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79C00">
      <w:pPr>
        <w:spacing w:line="360" w:lineRule="auto"/>
        <w:jc w:val="center"/>
        <w:rPr>
          <w:rFonts w:hAnsi="宋体"/>
          <w:b/>
          <w:sz w:val="84"/>
          <w:szCs w:val="84"/>
        </w:rPr>
      </w:pPr>
      <w:r>
        <w:rPr>
          <w:rFonts w:hint="eastAsia" w:hAnsi="宋体"/>
          <w:b/>
          <w:sz w:val="84"/>
          <w:szCs w:val="84"/>
        </w:rPr>
        <w:t>竞</w:t>
      </w:r>
    </w:p>
    <w:p w14:paraId="0D54BA0F">
      <w:pPr>
        <w:spacing w:line="360" w:lineRule="auto"/>
        <w:jc w:val="center"/>
        <w:rPr>
          <w:rFonts w:hAnsi="宋体"/>
          <w:b/>
          <w:sz w:val="84"/>
          <w:szCs w:val="84"/>
        </w:rPr>
      </w:pPr>
      <w:r>
        <w:rPr>
          <w:rFonts w:hint="eastAsia" w:hAnsi="宋体"/>
          <w:b/>
          <w:sz w:val="84"/>
          <w:szCs w:val="84"/>
        </w:rPr>
        <w:t>争</w:t>
      </w:r>
    </w:p>
    <w:p w14:paraId="6C500A73">
      <w:pPr>
        <w:spacing w:line="360" w:lineRule="auto"/>
        <w:jc w:val="center"/>
        <w:rPr>
          <w:rFonts w:hAnsi="宋体"/>
          <w:b/>
          <w:sz w:val="84"/>
          <w:szCs w:val="84"/>
        </w:rPr>
      </w:pPr>
      <w:r>
        <w:rPr>
          <w:rFonts w:hint="eastAsia" w:hAnsi="宋体"/>
          <w:b/>
          <w:sz w:val="84"/>
          <w:szCs w:val="84"/>
        </w:rPr>
        <w:t>性</w:t>
      </w:r>
    </w:p>
    <w:p w14:paraId="6245F6AE">
      <w:pPr>
        <w:spacing w:line="360" w:lineRule="auto"/>
        <w:jc w:val="center"/>
        <w:rPr>
          <w:rFonts w:hAnsi="宋体"/>
          <w:b/>
          <w:sz w:val="84"/>
          <w:szCs w:val="84"/>
        </w:rPr>
      </w:pPr>
      <w:r>
        <w:rPr>
          <w:rFonts w:hint="eastAsia" w:hAnsi="宋体"/>
          <w:b/>
          <w:sz w:val="84"/>
          <w:szCs w:val="84"/>
        </w:rPr>
        <w:t>磋</w:t>
      </w:r>
    </w:p>
    <w:p w14:paraId="2F4C3C90">
      <w:pPr>
        <w:spacing w:line="360" w:lineRule="auto"/>
        <w:jc w:val="center"/>
        <w:rPr>
          <w:rFonts w:hAnsi="宋体"/>
          <w:b/>
          <w:sz w:val="84"/>
          <w:szCs w:val="84"/>
        </w:rPr>
      </w:pPr>
      <w:r>
        <w:rPr>
          <w:rFonts w:hint="eastAsia" w:hAnsi="宋体"/>
          <w:b/>
          <w:sz w:val="84"/>
          <w:szCs w:val="84"/>
        </w:rPr>
        <w:t>商</w:t>
      </w:r>
    </w:p>
    <w:p w14:paraId="251E3A8E">
      <w:pPr>
        <w:spacing w:line="360" w:lineRule="auto"/>
        <w:jc w:val="center"/>
        <w:rPr>
          <w:rFonts w:hAnsi="宋体"/>
          <w:b/>
          <w:sz w:val="84"/>
          <w:szCs w:val="84"/>
        </w:rPr>
      </w:pPr>
      <w:r>
        <w:rPr>
          <w:rFonts w:hint="eastAsia" w:hAnsi="宋体"/>
          <w:b/>
          <w:sz w:val="84"/>
          <w:szCs w:val="84"/>
        </w:rPr>
        <w:t>文</w:t>
      </w:r>
    </w:p>
    <w:p w14:paraId="306897A9">
      <w:pPr>
        <w:spacing w:line="360" w:lineRule="auto"/>
        <w:jc w:val="center"/>
        <w:rPr>
          <w:rFonts w:hAnsi="宋体"/>
          <w:b/>
          <w:sz w:val="84"/>
          <w:szCs w:val="84"/>
        </w:rPr>
      </w:pPr>
      <w:r>
        <w:rPr>
          <w:rFonts w:hint="eastAsia" w:hAnsi="宋体"/>
          <w:b/>
          <w:sz w:val="84"/>
          <w:szCs w:val="84"/>
        </w:rPr>
        <w:t>件</w:t>
      </w:r>
    </w:p>
    <w:p w14:paraId="671042D0">
      <w:pPr>
        <w:spacing w:line="360" w:lineRule="auto"/>
        <w:ind w:firstLine="1120" w:firstLineChars="400"/>
        <w:rPr>
          <w:rFonts w:ascii="方正小标宋简体" w:hAnsi="宋体" w:eastAsia="方正小标宋简体"/>
          <w:sz w:val="28"/>
          <w:szCs w:val="28"/>
        </w:rPr>
      </w:pPr>
    </w:p>
    <w:p w14:paraId="6B1485CA">
      <w:pPr>
        <w:spacing w:line="360" w:lineRule="auto"/>
        <w:ind w:firstLine="1120" w:firstLineChars="400"/>
        <w:rPr>
          <w:rFonts w:ascii="方正小标宋简体" w:hAnsi="宋体" w:eastAsia="方正小标宋简体"/>
          <w:sz w:val="28"/>
          <w:szCs w:val="28"/>
        </w:rPr>
      </w:pPr>
    </w:p>
    <w:p w14:paraId="0E5E70BF">
      <w:pPr>
        <w:spacing w:line="360" w:lineRule="auto"/>
        <w:ind w:firstLine="1120" w:firstLineChars="400"/>
        <w:rPr>
          <w:rFonts w:ascii="方正小标宋简体" w:hAnsi="宋体" w:eastAsia="方正小标宋简体"/>
          <w:sz w:val="28"/>
          <w:szCs w:val="28"/>
        </w:rPr>
      </w:pPr>
    </w:p>
    <w:p w14:paraId="3EC2B9C8">
      <w:pPr>
        <w:widowControl/>
        <w:spacing w:line="300" w:lineRule="auto"/>
        <w:jc w:val="both"/>
        <w:rPr>
          <w:rFonts w:ascii="方正小标宋简体" w:hAnsi="宋体" w:eastAsia="方正小标宋简体"/>
          <w:sz w:val="32"/>
          <w:szCs w:val="32"/>
        </w:rPr>
      </w:pPr>
      <w:r>
        <w:rPr>
          <w:rFonts w:hint="eastAsia" w:ascii="方正小标宋简体" w:hAnsi="宋体" w:eastAsia="方正小标宋简体"/>
          <w:sz w:val="32"/>
          <w:szCs w:val="32"/>
        </w:rPr>
        <w:t>项目名称</w:t>
      </w:r>
      <w:r>
        <w:rPr>
          <w:rFonts w:hint="eastAsia" w:ascii="方正小标宋简体" w:hAnsi="宋体" w:eastAsia="方正小标宋简体"/>
          <w:sz w:val="32"/>
          <w:szCs w:val="32"/>
          <w:lang w:eastAsia="zh-CN"/>
        </w:rPr>
        <w:t>：</w:t>
      </w:r>
      <w:r>
        <w:rPr>
          <w:rFonts w:hint="eastAsia" w:ascii="方正小标宋简体" w:hAnsi="宋体" w:eastAsia="方正小标宋简体"/>
          <w:sz w:val="32"/>
          <w:szCs w:val="32"/>
          <w:lang w:val="en-US" w:eastAsia="zh-CN"/>
        </w:rPr>
        <w:t>襄阳市第三中学校园</w:t>
      </w:r>
      <w:r>
        <w:rPr>
          <w:rFonts w:hint="eastAsia" w:ascii="方正小标宋简体" w:hAnsi="宋体" w:eastAsia="方正小标宋简体"/>
          <w:sz w:val="32"/>
          <w:szCs w:val="32"/>
        </w:rPr>
        <w:t>零星维修协议单位采购项目</w:t>
      </w:r>
    </w:p>
    <w:p w14:paraId="23372330">
      <w:pPr>
        <w:jc w:val="center"/>
        <w:rPr>
          <w:rFonts w:hint="eastAsia" w:ascii="方正小标宋简体" w:hAnsi="宋体" w:eastAsia="方正小标宋简体"/>
          <w:sz w:val="32"/>
          <w:szCs w:val="32"/>
          <w:lang w:val="en-US" w:eastAsia="zh-CN"/>
        </w:rPr>
      </w:pPr>
      <w:r>
        <w:rPr>
          <w:rFonts w:hint="eastAsia" w:ascii="方正小标宋简体" w:hAnsi="宋体" w:eastAsia="方正小标宋简体"/>
          <w:sz w:val="32"/>
          <w:szCs w:val="32"/>
        </w:rPr>
        <w:t>采购单位</w:t>
      </w:r>
      <w:r>
        <w:rPr>
          <w:rFonts w:hint="eastAsia" w:ascii="方正小标宋简体" w:hAnsi="宋体" w:eastAsia="方正小标宋简体"/>
          <w:sz w:val="32"/>
          <w:szCs w:val="32"/>
          <w:lang w:eastAsia="zh-CN"/>
        </w:rPr>
        <w:t>：</w:t>
      </w:r>
      <w:r>
        <w:rPr>
          <w:rFonts w:hint="eastAsia" w:ascii="方正小标宋简体" w:hAnsi="宋体" w:eastAsia="方正小标宋简体"/>
          <w:sz w:val="32"/>
          <w:szCs w:val="32"/>
          <w:lang w:val="en-US" w:eastAsia="zh-CN"/>
        </w:rPr>
        <w:t>襄阳市第三中学</w:t>
      </w:r>
    </w:p>
    <w:p w14:paraId="62CD419C">
      <w:pPr>
        <w:jc w:val="center"/>
        <w:rPr>
          <w:rFonts w:ascii="方正小标宋简体" w:hAnsi="宋体" w:eastAsia="方正小标宋简体"/>
          <w:sz w:val="32"/>
          <w:szCs w:val="32"/>
        </w:rPr>
      </w:pPr>
      <w:r>
        <w:rPr>
          <w:rFonts w:hint="eastAsia" w:ascii="方正小标宋简体" w:hAnsi="宋体" w:eastAsia="方正小标宋简体"/>
          <w:sz w:val="32"/>
          <w:szCs w:val="32"/>
          <w:lang w:val="en-US" w:eastAsia="zh-CN"/>
        </w:rPr>
        <w:t>2025</w:t>
      </w:r>
      <w:r>
        <w:rPr>
          <w:rFonts w:hint="eastAsia" w:ascii="方正小标宋简体" w:hAnsi="宋体" w:eastAsia="方正小标宋简体"/>
          <w:sz w:val="32"/>
          <w:szCs w:val="32"/>
        </w:rPr>
        <w:t>年</w:t>
      </w:r>
      <w:r>
        <w:rPr>
          <w:rFonts w:hint="eastAsia" w:ascii="方正小标宋简体" w:hAnsi="宋体" w:eastAsia="方正小标宋简体"/>
          <w:sz w:val="32"/>
          <w:szCs w:val="32"/>
          <w:lang w:val="en-US" w:eastAsia="zh-CN"/>
        </w:rPr>
        <w:t>9</w:t>
      </w:r>
      <w:r>
        <w:rPr>
          <w:rFonts w:hint="eastAsia" w:ascii="方正小标宋简体" w:hAnsi="宋体" w:eastAsia="方正小标宋简体"/>
          <w:sz w:val="32"/>
          <w:szCs w:val="32"/>
        </w:rPr>
        <w:t>月</w:t>
      </w:r>
    </w:p>
    <w:p w14:paraId="338AB083">
      <w:pPr>
        <w:widowControl/>
        <w:spacing w:line="300" w:lineRule="auto"/>
        <w:jc w:val="center"/>
        <w:rPr>
          <w:rFonts w:hint="eastAsia" w:ascii="楷体" w:hAnsi="楷体" w:eastAsia="楷体"/>
          <w:b/>
          <w:bCs/>
          <w:sz w:val="28"/>
          <w:szCs w:val="28"/>
          <w:lang w:val="en-US" w:eastAsia="zh-CN"/>
        </w:rPr>
      </w:pPr>
      <w:bookmarkStart w:id="0" w:name="_Toc416705822"/>
      <w:bookmarkStart w:id="1" w:name="_Toc416705344"/>
      <w:bookmarkStart w:id="2" w:name="_Toc462066623"/>
      <w:bookmarkStart w:id="3" w:name="_Toc150578420"/>
      <w:bookmarkStart w:id="4" w:name="_Toc184743119"/>
      <w:bookmarkStart w:id="5" w:name="_Toc241046734"/>
      <w:bookmarkStart w:id="6" w:name="_Toc209815036"/>
      <w:bookmarkStart w:id="7" w:name="_Toc139443608"/>
      <w:bookmarkStart w:id="8" w:name="_Toc3718196"/>
      <w:bookmarkStart w:id="9" w:name="_Toc150505813"/>
      <w:bookmarkStart w:id="10" w:name="_Toc184742435"/>
      <w:bookmarkStart w:id="11" w:name="_Toc185819980"/>
      <w:bookmarkStart w:id="12" w:name="_Toc241046968"/>
      <w:bookmarkStart w:id="13" w:name="_Toc3718505"/>
      <w:bookmarkStart w:id="14" w:name="_Toc184743118"/>
      <w:bookmarkStart w:id="15" w:name="_Toc209815035"/>
      <w:bookmarkStart w:id="16" w:name="_Toc240658857"/>
      <w:bookmarkStart w:id="17" w:name="_Toc150578590"/>
      <w:bookmarkStart w:id="18" w:name="_Toc150578589"/>
      <w:bookmarkStart w:id="19" w:name="_Toc150578419"/>
      <w:bookmarkStart w:id="20" w:name="_Toc209815237"/>
      <w:bookmarkStart w:id="21" w:name="_Toc241047294"/>
      <w:bookmarkStart w:id="22" w:name="_Toc185814932"/>
      <w:bookmarkStart w:id="23" w:name="_Toc241046735"/>
      <w:bookmarkStart w:id="24" w:name="_Toc184034620"/>
      <w:bookmarkStart w:id="25" w:name="_Toc185819981"/>
      <w:bookmarkStart w:id="26" w:name="_Toc3718059"/>
      <w:bookmarkStart w:id="27" w:name="_Toc185814931"/>
      <w:bookmarkStart w:id="28" w:name="_Toc152489014"/>
      <w:bookmarkStart w:id="29" w:name="_Toc139358663"/>
      <w:bookmarkStart w:id="30" w:name="_Toc241047374"/>
      <w:bookmarkStart w:id="31" w:name="_Toc241046967"/>
      <w:bookmarkStart w:id="32" w:name="_Toc241047375"/>
      <w:bookmarkStart w:id="33" w:name="_Toc150505814"/>
      <w:bookmarkStart w:id="34" w:name="_Toc141154380"/>
      <w:bookmarkStart w:id="35" w:name="_Toc184034619"/>
      <w:bookmarkStart w:id="36" w:name="_Toc240658856"/>
      <w:bookmarkStart w:id="37" w:name="_Toc241047048"/>
      <w:bookmarkStart w:id="38" w:name="_Toc152489013"/>
      <w:bookmarkStart w:id="39" w:name="_Toc184742434"/>
      <w:bookmarkStart w:id="40" w:name="_Toc209815236"/>
      <w:bookmarkStart w:id="41" w:name="_Toc139442344"/>
      <w:bookmarkStart w:id="42" w:name="_Toc241047293"/>
    </w:p>
    <w:p w14:paraId="7996C9DC">
      <w:pPr>
        <w:widowControl/>
        <w:spacing w:line="300" w:lineRule="auto"/>
        <w:jc w:val="both"/>
        <w:rPr>
          <w:rFonts w:hint="eastAsia" w:ascii="楷体" w:hAnsi="楷体" w:eastAsia="楷体"/>
          <w:b/>
          <w:bCs/>
          <w:sz w:val="44"/>
          <w:szCs w:val="44"/>
          <w:lang w:val="en-US" w:eastAsia="zh-CN"/>
        </w:rPr>
      </w:pPr>
    </w:p>
    <w:p w14:paraId="02352A4A">
      <w:pPr>
        <w:pageBreakBefore w:val="0"/>
        <w:widowControl/>
        <w:kinsoku/>
        <w:wordWrap/>
        <w:overflowPunct/>
        <w:topLinePunct w:val="0"/>
        <w:bidi w:val="0"/>
        <w:spacing w:line="560" w:lineRule="exact"/>
        <w:jc w:val="center"/>
        <w:textAlignment w:val="auto"/>
        <w:rPr>
          <w:rFonts w:hint="eastAsia" w:ascii="小标宋" w:hAnsi="小标宋" w:eastAsia="小标宋" w:cs="小标宋"/>
          <w:b w:val="0"/>
          <w:bCs w:val="0"/>
          <w:sz w:val="44"/>
          <w:szCs w:val="44"/>
        </w:rPr>
      </w:pPr>
      <w:r>
        <w:rPr>
          <w:rFonts w:hint="eastAsia" w:ascii="小标宋" w:hAnsi="小标宋" w:eastAsia="小标宋" w:cs="小标宋"/>
          <w:b w:val="0"/>
          <w:bCs w:val="0"/>
          <w:sz w:val="44"/>
          <w:szCs w:val="44"/>
          <w:lang w:val="en-US" w:eastAsia="zh-CN"/>
        </w:rPr>
        <w:t>襄阳市第三中学</w:t>
      </w:r>
      <w:r>
        <w:rPr>
          <w:rFonts w:hint="eastAsia" w:ascii="小标宋" w:hAnsi="小标宋" w:eastAsia="小标宋" w:cs="小标宋"/>
          <w:b w:val="0"/>
          <w:bCs w:val="0"/>
          <w:sz w:val="44"/>
          <w:szCs w:val="44"/>
        </w:rPr>
        <w:t>校园零星维修</w:t>
      </w:r>
    </w:p>
    <w:p w14:paraId="5475BD75">
      <w:pPr>
        <w:pageBreakBefore w:val="0"/>
        <w:widowControl/>
        <w:kinsoku/>
        <w:wordWrap/>
        <w:overflowPunct/>
        <w:topLinePunct w:val="0"/>
        <w:bidi w:val="0"/>
        <w:spacing w:line="560" w:lineRule="exact"/>
        <w:jc w:val="center"/>
        <w:textAlignment w:val="auto"/>
        <w:rPr>
          <w:rFonts w:hint="eastAsia" w:ascii="小标宋" w:hAnsi="小标宋" w:eastAsia="小标宋" w:cs="小标宋"/>
          <w:b w:val="0"/>
          <w:bCs w:val="0"/>
          <w:sz w:val="44"/>
          <w:szCs w:val="44"/>
        </w:rPr>
      </w:pPr>
      <w:r>
        <w:rPr>
          <w:rFonts w:hint="eastAsia" w:ascii="小标宋" w:hAnsi="小标宋" w:eastAsia="小标宋" w:cs="小标宋"/>
          <w:b w:val="0"/>
          <w:bCs w:val="0"/>
          <w:sz w:val="44"/>
          <w:szCs w:val="44"/>
        </w:rPr>
        <w:t>协议单位采购项目</w:t>
      </w:r>
    </w:p>
    <w:p w14:paraId="3BD637C9">
      <w:pPr>
        <w:pageBreakBefore w:val="0"/>
        <w:widowControl/>
        <w:kinsoku/>
        <w:wordWrap/>
        <w:overflowPunct/>
        <w:topLinePunct w:val="0"/>
        <w:bidi w:val="0"/>
        <w:spacing w:line="560" w:lineRule="exact"/>
        <w:jc w:val="center"/>
        <w:textAlignment w:val="auto"/>
        <w:rPr>
          <w:rFonts w:hint="eastAsia" w:ascii="小标宋" w:hAnsi="小标宋" w:eastAsia="小标宋" w:cs="小标宋"/>
          <w:b w:val="0"/>
          <w:bCs w:val="0"/>
          <w:color w:val="000000"/>
          <w:kern w:val="0"/>
          <w:sz w:val="44"/>
          <w:szCs w:val="44"/>
          <w:lang w:eastAsia="zh-CN"/>
        </w:rPr>
      </w:pPr>
      <w:r>
        <w:rPr>
          <w:rFonts w:hint="eastAsia" w:ascii="小标宋" w:hAnsi="小标宋" w:eastAsia="小标宋" w:cs="小标宋"/>
          <w:b w:val="0"/>
          <w:bCs w:val="0"/>
          <w:sz w:val="44"/>
          <w:szCs w:val="44"/>
        </w:rPr>
        <w:t>竞争性磋商</w:t>
      </w:r>
      <w:r>
        <w:rPr>
          <w:rFonts w:hint="eastAsia" w:ascii="小标宋" w:hAnsi="小标宋" w:eastAsia="小标宋" w:cs="小标宋"/>
          <w:b w:val="0"/>
          <w:bCs w:val="0"/>
          <w:color w:val="000000"/>
          <w:kern w:val="0"/>
          <w:sz w:val="44"/>
          <w:szCs w:val="44"/>
        </w:rPr>
        <w:t>公告</w:t>
      </w:r>
    </w:p>
    <w:p w14:paraId="736EA700">
      <w:pPr>
        <w:pageBreakBefore w:val="0"/>
        <w:widowControl/>
        <w:numPr>
          <w:ilvl w:val="0"/>
          <w:numId w:val="1"/>
        </w:numPr>
        <w:kinsoku/>
        <w:wordWrap/>
        <w:overflowPunct/>
        <w:topLinePunct w:val="0"/>
        <w:bidi w:val="0"/>
        <w:spacing w:line="560" w:lineRule="exact"/>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招标条件</w:t>
      </w:r>
    </w:p>
    <w:p w14:paraId="0D91FAD2">
      <w:pPr>
        <w:pageBreakBefore w:val="0"/>
        <w:widowControl/>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根据襄阳市政府采购文件规定要求，本次“</w:t>
      </w:r>
      <w:r>
        <w:rPr>
          <w:rFonts w:hint="eastAsia" w:ascii="仿宋_GB2312" w:hAnsi="仿宋_GB2312" w:eastAsia="仿宋_GB2312" w:cs="仿宋_GB2312"/>
          <w:kern w:val="0"/>
          <w:sz w:val="32"/>
          <w:szCs w:val="32"/>
          <w:lang w:val="en-US" w:eastAsia="zh-CN"/>
        </w:rPr>
        <w:t>襄阳市第三中学</w:t>
      </w:r>
      <w:r>
        <w:rPr>
          <w:rFonts w:hint="eastAsia" w:ascii="仿宋_GB2312" w:hAnsi="仿宋_GB2312" w:eastAsia="仿宋_GB2312" w:cs="仿宋_GB2312"/>
          <w:kern w:val="0"/>
          <w:sz w:val="32"/>
          <w:szCs w:val="32"/>
        </w:rPr>
        <w:t>校园零星维修协议单位采购项目”，</w:t>
      </w:r>
      <w:r>
        <w:rPr>
          <w:rFonts w:hint="eastAsia" w:ascii="仿宋_GB2312" w:hAnsi="仿宋_GB2312" w:eastAsia="仿宋_GB2312" w:cs="仿宋_GB2312"/>
          <w:kern w:val="0"/>
          <w:sz w:val="32"/>
          <w:szCs w:val="32"/>
          <w:lang w:val="en-US" w:eastAsia="zh-CN"/>
        </w:rPr>
        <w:t>经</w:t>
      </w:r>
      <w:r>
        <w:rPr>
          <w:rFonts w:hint="eastAsia" w:ascii="仿宋_GB2312" w:hAnsi="仿宋_GB2312" w:eastAsia="仿宋_GB2312" w:cs="仿宋_GB2312"/>
          <w:kern w:val="0"/>
          <w:sz w:val="32"/>
          <w:szCs w:val="32"/>
        </w:rPr>
        <w:t>学校</w:t>
      </w:r>
      <w:r>
        <w:rPr>
          <w:rFonts w:hint="eastAsia" w:ascii="仿宋_GB2312" w:hAnsi="仿宋_GB2312" w:eastAsia="仿宋_GB2312" w:cs="仿宋_GB2312"/>
          <w:kern w:val="0"/>
          <w:sz w:val="32"/>
          <w:szCs w:val="32"/>
          <w:lang w:val="en-US" w:eastAsia="zh-CN"/>
        </w:rPr>
        <w:t>党委会</w:t>
      </w:r>
      <w:r>
        <w:rPr>
          <w:rFonts w:hint="eastAsia" w:ascii="仿宋_GB2312" w:hAnsi="仿宋_GB2312" w:eastAsia="仿宋_GB2312" w:cs="仿宋_GB2312"/>
          <w:kern w:val="0"/>
          <w:sz w:val="32"/>
          <w:szCs w:val="32"/>
        </w:rPr>
        <w:t>批准通过，采购方式为“竞争性磋商”，公告发布期为</w:t>
      </w:r>
      <w:r>
        <w:rPr>
          <w:rFonts w:hint="eastAsia" w:ascii="仿宋_GB2312" w:hAnsi="仿宋_GB2312" w:eastAsia="仿宋_GB2312" w:cs="仿宋_GB2312"/>
          <w:kern w:val="0"/>
          <w:sz w:val="32"/>
          <w:szCs w:val="32"/>
          <w:lang w:val="en-US" w:eastAsia="zh-CN"/>
        </w:rPr>
        <w:t>5天</w:t>
      </w:r>
      <w:r>
        <w:rPr>
          <w:rFonts w:hint="eastAsia" w:ascii="仿宋_GB2312" w:hAnsi="仿宋_GB2312" w:eastAsia="仿宋_GB2312" w:cs="仿宋_GB2312"/>
          <w:kern w:val="0"/>
          <w:sz w:val="32"/>
          <w:szCs w:val="32"/>
        </w:rPr>
        <w:t>，项目业主为</w:t>
      </w:r>
      <w:r>
        <w:rPr>
          <w:rFonts w:hint="eastAsia" w:ascii="仿宋_GB2312" w:hAnsi="仿宋_GB2312" w:eastAsia="仿宋_GB2312" w:cs="仿宋_GB2312"/>
          <w:kern w:val="0"/>
          <w:sz w:val="32"/>
          <w:szCs w:val="32"/>
          <w:lang w:val="en-US" w:eastAsia="zh-CN"/>
        </w:rPr>
        <w:t>襄阳市第三中学</w:t>
      </w:r>
      <w:r>
        <w:rPr>
          <w:rFonts w:hint="eastAsia" w:ascii="仿宋_GB2312" w:hAnsi="仿宋_GB2312" w:eastAsia="仿宋_GB2312" w:cs="仿宋_GB2312"/>
          <w:kern w:val="0"/>
          <w:sz w:val="32"/>
          <w:szCs w:val="32"/>
        </w:rPr>
        <w:t xml:space="preserve"> ，现面向社会公开招标。</w:t>
      </w:r>
    </w:p>
    <w:p w14:paraId="49745DFC">
      <w:pPr>
        <w:pageBreakBefore w:val="0"/>
        <w:widowControl/>
        <w:numPr>
          <w:ilvl w:val="0"/>
          <w:numId w:val="1"/>
        </w:numPr>
        <w:kinsoku/>
        <w:wordWrap/>
        <w:overflowPunct/>
        <w:topLinePunct w:val="0"/>
        <w:bidi w:val="0"/>
        <w:spacing w:line="560" w:lineRule="exact"/>
        <w:ind w:left="0" w:leftChars="0" w:firstLine="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项目名称：</w:t>
      </w:r>
      <w:bookmarkStart w:id="43" w:name="_Toc301272302"/>
      <w:bookmarkEnd w:id="43"/>
    </w:p>
    <w:p w14:paraId="12C8303C">
      <w:pPr>
        <w:pageBreakBefore w:val="0"/>
        <w:widowControl/>
        <w:numPr>
          <w:ilvl w:val="0"/>
          <w:numId w:val="0"/>
        </w:numPr>
        <w:kinsoku/>
        <w:wordWrap/>
        <w:overflowPunct/>
        <w:topLinePunct w:val="0"/>
        <w:bidi w:val="0"/>
        <w:spacing w:line="560" w:lineRule="exact"/>
        <w:ind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襄阳市第三中学</w:t>
      </w:r>
      <w:r>
        <w:rPr>
          <w:rFonts w:hint="eastAsia" w:ascii="仿宋_GB2312" w:hAnsi="仿宋_GB2312" w:eastAsia="仿宋_GB2312" w:cs="仿宋_GB2312"/>
          <w:kern w:val="0"/>
          <w:sz w:val="32"/>
          <w:szCs w:val="32"/>
        </w:rPr>
        <w:t>校园零星维修协议单位采购项目</w:t>
      </w:r>
    </w:p>
    <w:p w14:paraId="6B0F13E1">
      <w:pPr>
        <w:pageBreakBefore w:val="0"/>
        <w:widowControl/>
        <w:numPr>
          <w:ilvl w:val="0"/>
          <w:numId w:val="1"/>
        </w:numPr>
        <w:kinsoku/>
        <w:wordWrap/>
        <w:overflowPunct/>
        <w:topLinePunct w:val="0"/>
        <w:bidi w:val="0"/>
        <w:spacing w:line="560" w:lineRule="exact"/>
        <w:ind w:left="0" w:leftChars="0" w:firstLine="0" w:firstLineChars="0"/>
        <w:jc w:val="left"/>
        <w:textAlignment w:val="auto"/>
        <w:rPr>
          <w:rFonts w:hint="eastAsia" w:ascii="黑体" w:hAnsi="黑体" w:eastAsia="黑体" w:cs="黑体"/>
          <w:kern w:val="0"/>
          <w:sz w:val="32"/>
          <w:szCs w:val="32"/>
        </w:rPr>
      </w:pPr>
      <w:bookmarkStart w:id="44" w:name="_Toc301272303"/>
      <w:bookmarkEnd w:id="44"/>
      <w:r>
        <w:rPr>
          <w:rFonts w:hint="eastAsia" w:ascii="黑体" w:hAnsi="黑体" w:eastAsia="黑体" w:cs="黑体"/>
          <w:kern w:val="0"/>
          <w:sz w:val="32"/>
          <w:szCs w:val="32"/>
        </w:rPr>
        <w:t>服务范围：</w:t>
      </w:r>
    </w:p>
    <w:p w14:paraId="6909A584">
      <w:pPr>
        <w:pageBreakBefore w:val="0"/>
        <w:widowControl/>
        <w:numPr>
          <w:ilvl w:val="0"/>
          <w:numId w:val="0"/>
        </w:numPr>
        <w:kinsoku/>
        <w:wordWrap/>
        <w:overflowPunct/>
        <w:topLinePunct w:val="0"/>
        <w:bidi w:val="0"/>
        <w:spacing w:line="560" w:lineRule="exact"/>
        <w:ind w:leftChars="0"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襄阳市第三中学</w:t>
      </w:r>
      <w:r>
        <w:rPr>
          <w:rFonts w:hint="eastAsia" w:ascii="仿宋_GB2312" w:hAnsi="仿宋_GB2312" w:eastAsia="仿宋_GB2312" w:cs="仿宋_GB2312"/>
          <w:kern w:val="0"/>
          <w:sz w:val="32"/>
          <w:szCs w:val="32"/>
        </w:rPr>
        <w:t>校区</w:t>
      </w:r>
      <w:r>
        <w:rPr>
          <w:rFonts w:hint="eastAsia" w:ascii="仿宋_GB2312" w:hAnsi="仿宋_GB2312" w:eastAsia="仿宋_GB2312" w:cs="仿宋_GB2312"/>
          <w:kern w:val="0"/>
          <w:sz w:val="32"/>
          <w:szCs w:val="32"/>
          <w:lang w:val="en-US" w:eastAsia="zh-CN"/>
        </w:rPr>
        <w:t>内零星维修项目</w:t>
      </w:r>
    </w:p>
    <w:p w14:paraId="61AA74B1">
      <w:pPr>
        <w:pageBreakBefore w:val="0"/>
        <w:widowControl/>
        <w:kinsoku/>
        <w:wordWrap/>
        <w:overflowPunct/>
        <w:topLinePunct w:val="0"/>
        <w:bidi w:val="0"/>
        <w:spacing w:line="560" w:lineRule="exact"/>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四</w:t>
      </w:r>
      <w:r>
        <w:rPr>
          <w:rFonts w:hint="eastAsia" w:ascii="黑体" w:hAnsi="黑体" w:eastAsia="黑体" w:cs="黑体"/>
          <w:kern w:val="0"/>
          <w:sz w:val="32"/>
          <w:szCs w:val="32"/>
        </w:rPr>
        <w:t>、供应商资格要求：</w:t>
      </w:r>
    </w:p>
    <w:p w14:paraId="43F87027">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u w:val="none"/>
          <w:shd w:val="clear" w:color="auto" w:fill="auto"/>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投标人</w:t>
      </w:r>
      <w:r>
        <w:rPr>
          <w:rFonts w:hint="eastAsia" w:ascii="仿宋_GB2312" w:hAnsi="仿宋_GB2312" w:eastAsia="仿宋_GB2312" w:cs="仿宋_GB2312"/>
          <w:color w:val="auto"/>
          <w:sz w:val="32"/>
          <w:szCs w:val="32"/>
          <w:u w:val="none"/>
          <w:shd w:val="clear" w:color="auto" w:fill="auto"/>
          <w:lang w:val="en-US" w:eastAsia="zh-CN"/>
        </w:rPr>
        <w:t>具有独立法人资格及有效的营业执照，提供营业执照。</w:t>
      </w:r>
    </w:p>
    <w:p w14:paraId="011C014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shd w:val="clear" w:color="auto" w:fill="auto"/>
          <w:lang w:val="en-US" w:eastAsia="zh-CN"/>
        </w:rPr>
      </w:pPr>
      <w:r>
        <w:rPr>
          <w:rFonts w:hint="eastAsia" w:ascii="仿宋_GB2312" w:hAnsi="仿宋_GB2312" w:eastAsia="仿宋_GB2312" w:cs="仿宋_GB2312"/>
          <w:color w:val="auto"/>
          <w:sz w:val="32"/>
          <w:szCs w:val="32"/>
          <w:u w:val="none"/>
          <w:shd w:val="clear" w:color="auto" w:fill="auto"/>
          <w:lang w:val="en-US" w:eastAsia="zh-CN"/>
        </w:rPr>
        <w:t>（二）投标人近3年（以合同签订时间为准）承接过类似企事业单位</w:t>
      </w:r>
      <w:r>
        <w:rPr>
          <w:rFonts w:hint="eastAsia" w:ascii="仿宋_GB2312" w:hAnsi="仿宋_GB2312" w:eastAsia="仿宋_GB2312" w:cs="仿宋_GB2312"/>
          <w:kern w:val="0"/>
          <w:sz w:val="32"/>
          <w:szCs w:val="32"/>
        </w:rPr>
        <w:t>零星维修</w:t>
      </w:r>
      <w:r>
        <w:rPr>
          <w:rFonts w:hint="eastAsia" w:ascii="仿宋_GB2312" w:hAnsi="仿宋_GB2312" w:eastAsia="仿宋_GB2312" w:cs="仿宋_GB2312"/>
          <w:color w:val="auto"/>
          <w:sz w:val="32"/>
          <w:szCs w:val="32"/>
          <w:u w:val="none"/>
          <w:shd w:val="clear" w:color="auto" w:fill="auto"/>
          <w:lang w:val="en-US" w:eastAsia="zh-CN"/>
        </w:rPr>
        <w:t>业绩，提供合同协议书。</w:t>
      </w:r>
    </w:p>
    <w:p w14:paraId="004AF28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shd w:val="clear" w:color="auto" w:fill="auto"/>
          <w:lang w:val="en-US" w:eastAsia="zh-CN"/>
        </w:rPr>
      </w:pPr>
      <w:r>
        <w:rPr>
          <w:rFonts w:hint="eastAsia" w:ascii="仿宋_GB2312" w:hAnsi="仿宋_GB2312" w:eastAsia="仿宋_GB2312" w:cs="仿宋_GB2312"/>
          <w:color w:val="auto"/>
          <w:sz w:val="32"/>
          <w:szCs w:val="32"/>
          <w:u w:val="none"/>
          <w:shd w:val="clear" w:color="auto" w:fill="auto"/>
          <w:lang w:val="en-US" w:eastAsia="zh-CN"/>
        </w:rPr>
        <w:t>（三）投标人未被中国执行信息公开网列入失信被执行人，提供中国执行信息公开网（http://zxgk.court.gov.cn/shixin/）网页查询截图。</w:t>
      </w:r>
    </w:p>
    <w:p w14:paraId="6DBEE38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shd w:val="clear" w:color="auto" w:fill="auto"/>
          <w:lang w:val="en-US" w:eastAsia="zh-CN"/>
        </w:rPr>
      </w:pPr>
      <w:r>
        <w:rPr>
          <w:rFonts w:hint="eastAsia" w:ascii="仿宋_GB2312" w:hAnsi="仿宋_GB2312" w:eastAsia="仿宋_GB2312" w:cs="仿宋_GB2312"/>
          <w:color w:val="auto"/>
          <w:sz w:val="32"/>
          <w:szCs w:val="32"/>
          <w:u w:val="none"/>
          <w:shd w:val="clear" w:color="auto" w:fill="auto"/>
          <w:lang w:val="en-US" w:eastAsia="zh-CN"/>
        </w:rPr>
        <w:t>（四）单位负责人为同一人或者存在直接控股、管理关系的不同投标人，不得参加本项目同一合同项下的采购活动。</w:t>
      </w:r>
    </w:p>
    <w:p w14:paraId="71E9A277">
      <w:pPr>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32"/>
          <w:szCs w:val="32"/>
          <w:u w:val="none"/>
          <w:shd w:val="clear" w:color="auto" w:fill="auto"/>
        </w:rPr>
      </w:pPr>
      <w:r>
        <w:rPr>
          <w:rFonts w:hint="eastAsia" w:ascii="黑体" w:hAnsi="黑体" w:eastAsia="黑体" w:cs="黑体"/>
          <w:b w:val="0"/>
          <w:bCs w:val="0"/>
          <w:color w:val="auto"/>
          <w:sz w:val="32"/>
          <w:szCs w:val="32"/>
          <w:u w:val="none"/>
          <w:shd w:val="clear" w:color="auto" w:fill="auto"/>
          <w:lang w:val="en-US" w:eastAsia="zh-CN"/>
        </w:rPr>
        <w:t>五</w:t>
      </w:r>
      <w:r>
        <w:rPr>
          <w:rFonts w:hint="eastAsia" w:ascii="黑体" w:hAnsi="黑体" w:eastAsia="黑体" w:cs="黑体"/>
          <w:b w:val="0"/>
          <w:bCs w:val="0"/>
          <w:color w:val="auto"/>
          <w:sz w:val="32"/>
          <w:szCs w:val="32"/>
          <w:u w:val="none"/>
          <w:shd w:val="clear" w:color="auto" w:fill="auto"/>
        </w:rPr>
        <w:t>、竞争性磋商文件的获取</w:t>
      </w:r>
    </w:p>
    <w:p w14:paraId="266DA67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shd w:val="clear" w:color="auto" w:fill="auto"/>
        </w:rPr>
      </w:pPr>
      <w:r>
        <w:rPr>
          <w:rFonts w:hint="eastAsia" w:ascii="楷体_GB2312" w:hAnsi="楷体_GB2312" w:eastAsia="楷体_GB2312" w:cs="楷体_GB2312"/>
          <w:color w:val="auto"/>
          <w:sz w:val="32"/>
          <w:szCs w:val="32"/>
          <w:u w:val="none"/>
          <w:shd w:val="clear" w:color="auto" w:fill="auto"/>
          <w:lang w:eastAsia="zh-CN"/>
        </w:rPr>
        <w:t>（</w:t>
      </w:r>
      <w:r>
        <w:rPr>
          <w:rFonts w:hint="eastAsia" w:ascii="楷体_GB2312" w:hAnsi="楷体_GB2312" w:eastAsia="楷体_GB2312" w:cs="楷体_GB2312"/>
          <w:color w:val="auto"/>
          <w:sz w:val="32"/>
          <w:szCs w:val="32"/>
          <w:u w:val="none"/>
          <w:shd w:val="clear" w:color="auto" w:fill="auto"/>
          <w:lang w:val="en-US" w:eastAsia="zh-CN"/>
        </w:rPr>
        <w:t>一</w:t>
      </w:r>
      <w:r>
        <w:rPr>
          <w:rFonts w:hint="eastAsia" w:ascii="楷体_GB2312" w:hAnsi="楷体_GB2312" w:eastAsia="楷体_GB2312" w:cs="楷体_GB2312"/>
          <w:color w:val="auto"/>
          <w:sz w:val="32"/>
          <w:szCs w:val="32"/>
          <w:u w:val="none"/>
          <w:shd w:val="clear" w:color="auto" w:fill="auto"/>
          <w:lang w:eastAsia="zh-CN"/>
        </w:rPr>
        <w:t>）</w:t>
      </w:r>
      <w:r>
        <w:rPr>
          <w:rFonts w:hint="eastAsia" w:ascii="楷体_GB2312" w:hAnsi="楷体_GB2312" w:eastAsia="楷体_GB2312" w:cs="楷体_GB2312"/>
          <w:color w:val="auto"/>
          <w:sz w:val="32"/>
          <w:szCs w:val="32"/>
          <w:u w:val="none"/>
          <w:shd w:val="clear" w:color="auto" w:fill="auto"/>
        </w:rPr>
        <w:t>获取文件的时间</w:t>
      </w:r>
      <w:r>
        <w:rPr>
          <w:rFonts w:hint="eastAsia" w:ascii="仿宋_GB2312" w:hAnsi="仿宋_GB2312" w:eastAsia="仿宋_GB2312" w:cs="仿宋_GB2312"/>
          <w:color w:val="auto"/>
          <w:sz w:val="32"/>
          <w:szCs w:val="32"/>
          <w:u w:val="none"/>
          <w:shd w:val="clear" w:color="auto" w:fill="auto"/>
        </w:rPr>
        <w:t>：</w:t>
      </w:r>
      <w:r>
        <w:rPr>
          <w:rFonts w:hint="eastAsia" w:ascii="仿宋_GB2312" w:hAnsi="仿宋_GB2312" w:eastAsia="仿宋_GB2312" w:cs="仿宋_GB2312"/>
          <w:color w:val="auto"/>
          <w:sz w:val="32"/>
          <w:szCs w:val="32"/>
          <w:u w:val="none"/>
          <w:shd w:val="clear" w:color="auto" w:fill="auto"/>
          <w:lang w:val="en-US" w:eastAsia="zh-CN"/>
        </w:rPr>
        <w:t>2025</w:t>
      </w:r>
      <w:r>
        <w:rPr>
          <w:rFonts w:hint="eastAsia" w:ascii="仿宋_GB2312" w:hAnsi="仿宋_GB2312" w:eastAsia="仿宋_GB2312" w:cs="仿宋_GB2312"/>
          <w:color w:val="auto"/>
          <w:sz w:val="32"/>
          <w:szCs w:val="32"/>
          <w:u w:val="none"/>
          <w:shd w:val="clear" w:color="auto" w:fill="auto"/>
        </w:rPr>
        <w:t>年</w:t>
      </w:r>
      <w:r>
        <w:rPr>
          <w:rFonts w:hint="eastAsia" w:ascii="仿宋_GB2312" w:hAnsi="仿宋_GB2312" w:eastAsia="仿宋_GB2312" w:cs="仿宋_GB2312"/>
          <w:color w:val="auto"/>
          <w:sz w:val="32"/>
          <w:szCs w:val="32"/>
          <w:u w:val="none"/>
          <w:shd w:val="clear" w:color="auto" w:fill="auto"/>
          <w:lang w:val="en-US" w:eastAsia="zh-CN"/>
        </w:rPr>
        <w:t>9</w:t>
      </w:r>
      <w:r>
        <w:rPr>
          <w:rFonts w:hint="eastAsia" w:ascii="仿宋_GB2312" w:hAnsi="仿宋_GB2312" w:eastAsia="仿宋_GB2312" w:cs="仿宋_GB2312"/>
          <w:color w:val="auto"/>
          <w:sz w:val="32"/>
          <w:szCs w:val="32"/>
          <w:u w:val="none"/>
          <w:shd w:val="clear" w:color="auto" w:fill="auto"/>
        </w:rPr>
        <w:t>月</w:t>
      </w:r>
      <w:r>
        <w:rPr>
          <w:rFonts w:hint="eastAsia" w:ascii="仿宋_GB2312" w:hAnsi="仿宋_GB2312" w:eastAsia="仿宋_GB2312" w:cs="仿宋_GB2312"/>
          <w:color w:val="auto"/>
          <w:sz w:val="32"/>
          <w:szCs w:val="32"/>
          <w:u w:val="none"/>
          <w:shd w:val="clear" w:color="auto" w:fill="auto"/>
          <w:lang w:val="en-US" w:eastAsia="zh-CN"/>
        </w:rPr>
        <w:t>23</w:t>
      </w:r>
      <w:r>
        <w:rPr>
          <w:rFonts w:hint="eastAsia" w:ascii="仿宋_GB2312" w:hAnsi="仿宋_GB2312" w:eastAsia="仿宋_GB2312" w:cs="仿宋_GB2312"/>
          <w:color w:val="auto"/>
          <w:sz w:val="32"/>
          <w:szCs w:val="32"/>
          <w:u w:val="none"/>
          <w:shd w:val="clear" w:color="auto" w:fill="auto"/>
        </w:rPr>
        <w:t>日至</w:t>
      </w:r>
      <w:r>
        <w:rPr>
          <w:rFonts w:hint="eastAsia" w:ascii="仿宋_GB2312" w:hAnsi="仿宋_GB2312" w:eastAsia="仿宋_GB2312" w:cs="仿宋_GB2312"/>
          <w:color w:val="auto"/>
          <w:sz w:val="32"/>
          <w:szCs w:val="32"/>
          <w:u w:val="none"/>
          <w:shd w:val="clear" w:color="auto" w:fill="auto"/>
          <w:lang w:val="en-US" w:eastAsia="zh-CN"/>
        </w:rPr>
        <w:t>2025</w:t>
      </w:r>
      <w:r>
        <w:rPr>
          <w:rFonts w:hint="eastAsia" w:ascii="仿宋_GB2312" w:hAnsi="仿宋_GB2312" w:eastAsia="仿宋_GB2312" w:cs="仿宋_GB2312"/>
          <w:color w:val="auto"/>
          <w:sz w:val="32"/>
          <w:szCs w:val="32"/>
          <w:u w:val="none"/>
          <w:shd w:val="clear" w:color="auto" w:fill="auto"/>
        </w:rPr>
        <w:t>年</w:t>
      </w:r>
      <w:r>
        <w:rPr>
          <w:rFonts w:hint="eastAsia" w:ascii="仿宋_GB2312" w:hAnsi="仿宋_GB2312" w:eastAsia="仿宋_GB2312" w:cs="仿宋_GB2312"/>
          <w:color w:val="auto"/>
          <w:sz w:val="32"/>
          <w:szCs w:val="32"/>
          <w:u w:val="none"/>
          <w:shd w:val="clear" w:color="auto" w:fill="auto"/>
          <w:lang w:val="en-US" w:eastAsia="zh-CN"/>
        </w:rPr>
        <w:t>9</w:t>
      </w:r>
      <w:r>
        <w:rPr>
          <w:rFonts w:hint="eastAsia" w:ascii="仿宋_GB2312" w:hAnsi="仿宋_GB2312" w:eastAsia="仿宋_GB2312" w:cs="仿宋_GB2312"/>
          <w:color w:val="auto"/>
          <w:sz w:val="32"/>
          <w:szCs w:val="32"/>
          <w:u w:val="none"/>
          <w:shd w:val="clear" w:color="auto" w:fill="auto"/>
        </w:rPr>
        <w:t>月</w:t>
      </w:r>
      <w:r>
        <w:rPr>
          <w:rFonts w:hint="eastAsia" w:ascii="仿宋_GB2312" w:hAnsi="仿宋_GB2312" w:eastAsia="仿宋_GB2312" w:cs="仿宋_GB2312"/>
          <w:color w:val="auto"/>
          <w:sz w:val="32"/>
          <w:szCs w:val="32"/>
          <w:u w:val="none"/>
          <w:shd w:val="clear" w:color="auto" w:fill="auto"/>
          <w:lang w:val="en-US" w:eastAsia="zh-CN"/>
        </w:rPr>
        <w:t>27</w:t>
      </w:r>
      <w:r>
        <w:rPr>
          <w:rFonts w:hint="eastAsia" w:ascii="仿宋_GB2312" w:hAnsi="仿宋_GB2312" w:eastAsia="仿宋_GB2312" w:cs="仿宋_GB2312"/>
          <w:color w:val="auto"/>
          <w:sz w:val="32"/>
          <w:szCs w:val="32"/>
          <w:u w:val="none"/>
          <w:shd w:val="clear" w:color="auto" w:fill="auto"/>
        </w:rPr>
        <w:t>日。</w:t>
      </w:r>
    </w:p>
    <w:p w14:paraId="202B32C0">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u w:val="none"/>
          <w:shd w:val="clear" w:color="auto" w:fill="auto"/>
          <w:lang w:val="en-US" w:eastAsia="zh-CN"/>
        </w:rPr>
      </w:pPr>
      <w:r>
        <w:rPr>
          <w:rFonts w:hint="eastAsia" w:ascii="楷体_GB2312" w:hAnsi="楷体_GB2312" w:eastAsia="楷体_GB2312" w:cs="楷体_GB2312"/>
          <w:color w:val="auto"/>
          <w:sz w:val="32"/>
          <w:szCs w:val="32"/>
          <w:u w:val="none"/>
          <w:shd w:val="clear" w:color="auto" w:fill="auto"/>
          <w:lang w:eastAsia="zh-CN"/>
        </w:rPr>
        <w:t>（</w:t>
      </w:r>
      <w:r>
        <w:rPr>
          <w:rFonts w:hint="eastAsia" w:ascii="楷体_GB2312" w:hAnsi="楷体_GB2312" w:eastAsia="楷体_GB2312" w:cs="楷体_GB2312"/>
          <w:color w:val="auto"/>
          <w:sz w:val="32"/>
          <w:szCs w:val="32"/>
          <w:u w:val="none"/>
          <w:shd w:val="clear" w:color="auto" w:fill="auto"/>
          <w:lang w:val="en-US" w:eastAsia="zh-CN"/>
        </w:rPr>
        <w:t>二</w:t>
      </w:r>
      <w:r>
        <w:rPr>
          <w:rFonts w:hint="eastAsia" w:ascii="楷体_GB2312" w:hAnsi="楷体_GB2312" w:eastAsia="楷体_GB2312" w:cs="楷体_GB2312"/>
          <w:color w:val="auto"/>
          <w:sz w:val="32"/>
          <w:szCs w:val="32"/>
          <w:u w:val="none"/>
          <w:shd w:val="clear" w:color="auto" w:fill="auto"/>
          <w:lang w:eastAsia="zh-CN"/>
        </w:rPr>
        <w:t>）</w:t>
      </w:r>
      <w:r>
        <w:rPr>
          <w:rFonts w:hint="eastAsia" w:ascii="楷体_GB2312" w:hAnsi="楷体_GB2312" w:eastAsia="楷体_GB2312" w:cs="楷体_GB2312"/>
          <w:color w:val="auto"/>
          <w:sz w:val="32"/>
          <w:szCs w:val="32"/>
          <w:u w:val="none"/>
          <w:shd w:val="clear" w:color="auto" w:fill="auto"/>
        </w:rPr>
        <w:t>获取文件的地点：</w:t>
      </w:r>
      <w:r>
        <w:rPr>
          <w:rFonts w:hint="eastAsia" w:ascii="仿宋_GB2312" w:hAnsi="仿宋_GB2312" w:eastAsia="仿宋_GB2312" w:cs="仿宋_GB2312"/>
          <w:color w:val="auto"/>
          <w:sz w:val="32"/>
          <w:szCs w:val="32"/>
          <w:u w:val="none"/>
          <w:shd w:val="clear" w:color="auto" w:fill="auto"/>
          <w:lang w:eastAsia="zh-CN"/>
        </w:rPr>
        <w:t>襄阳市第三中学</w:t>
      </w:r>
      <w:r>
        <w:rPr>
          <w:rFonts w:hint="eastAsia" w:ascii="仿宋_GB2312" w:hAnsi="仿宋_GB2312" w:eastAsia="仿宋_GB2312" w:cs="仿宋_GB2312"/>
          <w:color w:val="auto"/>
          <w:sz w:val="32"/>
          <w:szCs w:val="32"/>
          <w:u w:val="none"/>
          <w:shd w:val="clear" w:color="auto" w:fill="auto"/>
          <w:lang w:val="en-US" w:eastAsia="zh-CN"/>
        </w:rPr>
        <w:t>官网</w:t>
      </w:r>
    </w:p>
    <w:p w14:paraId="1084D245">
      <w:pPr>
        <w:pageBreakBefore w:val="0"/>
        <w:widowControl/>
        <w:kinsoku/>
        <w:wordWrap/>
        <w:overflowPunct/>
        <w:topLinePunct w:val="0"/>
        <w:bidi w:val="0"/>
        <w:spacing w:line="560" w:lineRule="exact"/>
        <w:jc w:val="left"/>
        <w:textAlignment w:val="auto"/>
        <w:rPr>
          <w:rFonts w:hint="eastAsia" w:ascii="黑体" w:hAnsi="黑体" w:eastAsia="黑体" w:cs="黑体"/>
          <w:kern w:val="0"/>
          <w:sz w:val="32"/>
          <w:szCs w:val="32"/>
        </w:rPr>
      </w:pPr>
      <w:r>
        <w:rPr>
          <w:rFonts w:hint="eastAsia" w:ascii="黑体" w:hAnsi="黑体" w:eastAsia="黑体" w:cs="黑体"/>
          <w:color w:val="auto"/>
          <w:sz w:val="32"/>
          <w:szCs w:val="32"/>
          <w:u w:val="none"/>
          <w:shd w:val="clear" w:color="auto" w:fill="auto"/>
          <w:lang w:val="en-US" w:eastAsia="zh-CN"/>
        </w:rPr>
        <w:t>六、</w:t>
      </w:r>
      <w:r>
        <w:rPr>
          <w:rFonts w:hint="eastAsia" w:ascii="黑体" w:hAnsi="黑体" w:eastAsia="黑体" w:cs="黑体"/>
          <w:kern w:val="0"/>
          <w:sz w:val="32"/>
          <w:szCs w:val="32"/>
        </w:rPr>
        <w:t>合同期限：</w:t>
      </w:r>
    </w:p>
    <w:p w14:paraId="26EFEC76">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合同期限为</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w:t>
      </w:r>
    </w:p>
    <w:p w14:paraId="769CA632">
      <w:pPr>
        <w:pageBreakBefore w:val="0"/>
        <w:widowControl/>
        <w:numPr>
          <w:ilvl w:val="0"/>
          <w:numId w:val="2"/>
        </w:numPr>
        <w:kinsoku/>
        <w:wordWrap/>
        <w:overflowPunct/>
        <w:topLinePunct w:val="0"/>
        <w:bidi w:val="0"/>
        <w:spacing w:line="560" w:lineRule="exact"/>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标书递交：</w:t>
      </w:r>
    </w:p>
    <w:p w14:paraId="4FB61062">
      <w:pPr>
        <w:pageBreakBefore w:val="0"/>
        <w:widowControl/>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投标人</w:t>
      </w:r>
      <w:r>
        <w:rPr>
          <w:rFonts w:hint="eastAsia" w:ascii="仿宋_GB2312" w:hAnsi="仿宋_GB2312" w:eastAsia="仿宋_GB2312" w:cs="仿宋_GB2312"/>
          <w:kern w:val="0"/>
          <w:sz w:val="32"/>
          <w:szCs w:val="32"/>
        </w:rPr>
        <w:t>于公告发布之日起至202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28日</w:t>
      </w:r>
      <w:r>
        <w:rPr>
          <w:rFonts w:hint="eastAsia" w:ascii="仿宋_GB2312" w:hAnsi="仿宋_GB2312" w:eastAsia="仿宋_GB2312" w:cs="仿宋_GB2312"/>
          <w:kern w:val="0"/>
          <w:sz w:val="32"/>
          <w:szCs w:val="32"/>
        </w:rPr>
        <w:t>上午</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00</w:t>
      </w:r>
      <w:r>
        <w:rPr>
          <w:rFonts w:hint="eastAsia" w:ascii="仿宋_GB2312" w:hAnsi="仿宋_GB2312" w:eastAsia="仿宋_GB2312" w:cs="仿宋_GB2312"/>
          <w:kern w:val="0"/>
          <w:sz w:val="32"/>
          <w:szCs w:val="32"/>
        </w:rPr>
        <w:t>到</w:t>
      </w:r>
      <w:r>
        <w:rPr>
          <w:rFonts w:hint="eastAsia" w:ascii="仿宋_GB2312" w:hAnsi="仿宋_GB2312" w:eastAsia="仿宋_GB2312" w:cs="仿宋_GB2312"/>
          <w:kern w:val="0"/>
          <w:sz w:val="32"/>
          <w:szCs w:val="32"/>
          <w:lang w:val="en-US" w:eastAsia="zh-CN"/>
        </w:rPr>
        <w:t>襄阳市第三中学</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东津新区楚山路16号</w:t>
      </w:r>
      <w:r>
        <w:rPr>
          <w:rFonts w:hint="eastAsia" w:ascii="仿宋_GB2312" w:hAnsi="仿宋_GB2312" w:eastAsia="仿宋_GB2312" w:cs="仿宋_GB2312"/>
          <w:kern w:val="0"/>
          <w:sz w:val="32"/>
          <w:szCs w:val="32"/>
        </w:rPr>
        <w:t>）报名登记并</w:t>
      </w:r>
      <w:r>
        <w:rPr>
          <w:rFonts w:hint="eastAsia" w:ascii="仿宋_GB2312" w:hAnsi="仿宋_GB2312" w:eastAsia="仿宋_GB2312" w:cs="仿宋_GB2312"/>
          <w:kern w:val="0"/>
          <w:sz w:val="32"/>
          <w:szCs w:val="32"/>
          <w:lang w:val="en-US" w:eastAsia="zh-CN"/>
        </w:rPr>
        <w:t>递交</w:t>
      </w:r>
      <w:r>
        <w:rPr>
          <w:rFonts w:hint="eastAsia" w:ascii="仿宋_GB2312" w:hAnsi="仿宋_GB2312" w:eastAsia="仿宋_GB2312" w:cs="仿宋_GB2312"/>
          <w:kern w:val="0"/>
          <w:sz w:val="32"/>
          <w:szCs w:val="32"/>
        </w:rPr>
        <w:t>磋商文件。</w:t>
      </w:r>
    </w:p>
    <w:p w14:paraId="58AC2D52">
      <w:pPr>
        <w:pageBreakBefore w:val="0"/>
        <w:widowControl/>
        <w:numPr>
          <w:ilvl w:val="0"/>
          <w:numId w:val="2"/>
        </w:numPr>
        <w:kinsoku/>
        <w:wordWrap/>
        <w:overflowPunct/>
        <w:topLinePunct w:val="0"/>
        <w:bidi w:val="0"/>
        <w:spacing w:line="560" w:lineRule="exact"/>
        <w:ind w:left="0" w:leftChars="0" w:firstLine="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开标时间：</w:t>
      </w:r>
    </w:p>
    <w:p w14:paraId="642DA708">
      <w:pPr>
        <w:pageBreakBefore w:val="0"/>
        <w:widowControl/>
        <w:numPr>
          <w:ilvl w:val="0"/>
          <w:numId w:val="0"/>
        </w:numPr>
        <w:kinsoku/>
        <w:wordWrap/>
        <w:overflowPunct/>
        <w:topLinePunct w:val="0"/>
        <w:bidi w:val="0"/>
        <w:spacing w:line="560" w:lineRule="exact"/>
        <w:ind w:lef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2025年9月28日上午9:00</w:t>
      </w:r>
      <w:r>
        <w:rPr>
          <w:rFonts w:hint="eastAsia" w:ascii="仿宋_GB2312" w:hAnsi="仿宋_GB2312" w:eastAsia="仿宋_GB2312" w:cs="仿宋_GB2312"/>
          <w:kern w:val="0"/>
          <w:sz w:val="32"/>
          <w:szCs w:val="32"/>
          <w:lang w:eastAsia="zh-CN"/>
        </w:rPr>
        <w:t>。</w:t>
      </w:r>
    </w:p>
    <w:p w14:paraId="43E3F4DF">
      <w:pPr>
        <w:pageBreakBefore w:val="0"/>
        <w:widowControl/>
        <w:numPr>
          <w:ilvl w:val="0"/>
          <w:numId w:val="2"/>
        </w:numPr>
        <w:kinsoku/>
        <w:wordWrap/>
        <w:overflowPunct/>
        <w:topLinePunct w:val="0"/>
        <w:bidi w:val="0"/>
        <w:spacing w:line="560" w:lineRule="exact"/>
        <w:ind w:left="0" w:leftChars="0" w:firstLine="0" w:firstLineChars="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开标地点：</w:t>
      </w:r>
    </w:p>
    <w:p w14:paraId="04DEF814">
      <w:pPr>
        <w:pageBreakBefore w:val="0"/>
        <w:widowControl/>
        <w:numPr>
          <w:ilvl w:val="0"/>
          <w:numId w:val="0"/>
        </w:numPr>
        <w:kinsoku/>
        <w:wordWrap/>
        <w:overflowPunct/>
        <w:topLinePunct w:val="0"/>
        <w:bidi w:val="0"/>
        <w:spacing w:line="560" w:lineRule="exact"/>
        <w:ind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襄阳市第三中学明正楼201室。</w:t>
      </w:r>
    </w:p>
    <w:p w14:paraId="4E39E1C5">
      <w:pPr>
        <w:pageBreakBefore w:val="0"/>
        <w:widowControl/>
        <w:numPr>
          <w:ilvl w:val="0"/>
          <w:numId w:val="2"/>
        </w:numPr>
        <w:kinsoku/>
        <w:wordWrap/>
        <w:overflowPunct/>
        <w:topLinePunct w:val="0"/>
        <w:bidi w:val="0"/>
        <w:spacing w:line="560" w:lineRule="exact"/>
        <w:ind w:left="0" w:leftChars="0" w:firstLine="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联系方式：</w:t>
      </w:r>
    </w:p>
    <w:p w14:paraId="2DF6DD13">
      <w:pPr>
        <w:pageBreakBefore w:val="0"/>
        <w:widowControl/>
        <w:numPr>
          <w:ilvl w:val="0"/>
          <w:numId w:val="0"/>
        </w:numPr>
        <w:kinsoku/>
        <w:wordWrap/>
        <w:overflowPunct/>
        <w:topLinePunct w:val="0"/>
        <w:bidi w:val="0"/>
        <w:spacing w:line="560" w:lineRule="exact"/>
        <w:ind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许老师 联系电话13972224041</w:t>
      </w:r>
    </w:p>
    <w:p w14:paraId="129C7B96">
      <w:pPr>
        <w:pageBreakBefore w:val="0"/>
        <w:widowControl/>
        <w:kinsoku/>
        <w:wordWrap/>
        <w:overflowPunct/>
        <w:topLinePunct w:val="0"/>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w:t>
      </w:r>
    </w:p>
    <w:p w14:paraId="1B00505A">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p>
    <w:p w14:paraId="765C85B7">
      <w:pPr>
        <w:pStyle w:val="2"/>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竞争性磋商须知</w:t>
      </w:r>
      <w:bookmarkEnd w:id="0"/>
      <w:bookmarkEnd w:id="1"/>
      <w:bookmarkEnd w:id="2"/>
    </w:p>
    <w:p w14:paraId="48271C30">
      <w:pPr>
        <w:pStyle w:val="2"/>
        <w:pageBreakBefore w:val="0"/>
        <w:kinsoku/>
        <w:wordWrap/>
        <w:overflowPunct/>
        <w:topLinePunct w:val="0"/>
        <w:bidi w:val="0"/>
        <w:spacing w:line="560" w:lineRule="exact"/>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一、总则</w:t>
      </w:r>
    </w:p>
    <w:p w14:paraId="05C905D3">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适用范围：</w:t>
      </w:r>
      <w:r>
        <w:rPr>
          <w:rFonts w:hint="eastAsia" w:ascii="仿宋_GB2312" w:hAnsi="仿宋_GB2312" w:eastAsia="仿宋_GB2312" w:cs="仿宋_GB2312"/>
          <w:sz w:val="32"/>
          <w:szCs w:val="32"/>
        </w:rPr>
        <w:t>本竞争性磋商文件仅适用于本文件中所叙项目的采购内容。</w:t>
      </w:r>
    </w:p>
    <w:p w14:paraId="07B5FFD8">
      <w:pPr>
        <w:pageBreakBefore w:val="0"/>
        <w:kinsoku/>
        <w:wordWrap/>
        <w:overflowPunct/>
        <w:topLinePunct w:val="0"/>
        <w:bidi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定义</w:t>
      </w:r>
    </w:p>
    <w:p w14:paraId="4F949B8C">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1、“采购人”是指：</w:t>
      </w:r>
      <w:r>
        <w:rPr>
          <w:rFonts w:hint="eastAsia" w:ascii="仿宋_GB2312" w:hAnsi="仿宋_GB2312" w:eastAsia="仿宋_GB2312" w:cs="仿宋_GB2312"/>
          <w:sz w:val="32"/>
          <w:szCs w:val="32"/>
          <w:lang w:val="en-US" w:eastAsia="zh-CN"/>
        </w:rPr>
        <w:t>襄阳市第三中学</w:t>
      </w:r>
    </w:p>
    <w:p w14:paraId="440F4C49">
      <w:pPr>
        <w:pageBreakBefore w:val="0"/>
        <w:kinsoku/>
        <w:wordWrap/>
        <w:overflowPunct/>
        <w:topLinePunct w:val="0"/>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2、“采购机构”是指：</w:t>
      </w:r>
      <w:r>
        <w:rPr>
          <w:rFonts w:hint="eastAsia" w:ascii="仿宋_GB2312" w:hAnsi="仿宋_GB2312" w:eastAsia="仿宋_GB2312" w:cs="仿宋_GB2312"/>
          <w:sz w:val="32"/>
          <w:szCs w:val="32"/>
          <w:lang w:val="en-US" w:eastAsia="zh-CN"/>
        </w:rPr>
        <w:t>襄阳市第三中学</w:t>
      </w:r>
      <w:r>
        <w:rPr>
          <w:rFonts w:hint="eastAsia" w:ascii="仿宋_GB2312" w:hAnsi="仿宋_GB2312" w:eastAsia="仿宋_GB2312" w:cs="仿宋_GB2312"/>
          <w:kern w:val="0"/>
          <w:sz w:val="32"/>
          <w:szCs w:val="32"/>
        </w:rPr>
        <w:t>校园零星维修协议单位采购</w:t>
      </w:r>
      <w:r>
        <w:rPr>
          <w:rFonts w:hint="eastAsia" w:ascii="仿宋_GB2312" w:hAnsi="仿宋_GB2312" w:eastAsia="仿宋_GB2312" w:cs="仿宋_GB2312"/>
          <w:kern w:val="0"/>
          <w:sz w:val="32"/>
          <w:szCs w:val="32"/>
          <w:lang w:val="en-US" w:eastAsia="zh-CN"/>
        </w:rPr>
        <w:t>评标小组</w:t>
      </w:r>
    </w:p>
    <w:p w14:paraId="4734F028">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“供应商”是指：响应本文件要求报名参加磋商的供应商。如果该供应商在本次磋商中成交,即成为“成交供应商”。</w:t>
      </w:r>
    </w:p>
    <w:p w14:paraId="72C76FDE">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4、“采购内容” 是指：本项目采购文件中所述内容。</w:t>
      </w:r>
    </w:p>
    <w:p w14:paraId="2D77F662">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“竞争性磋商响应文件”是指：供应商根据本文件要求，编制包含报价、技术和服务等所有内容的文件。</w:t>
      </w:r>
    </w:p>
    <w:p w14:paraId="1DACCB9C">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6、“合格供应商”是指：符合本项目资格条件的供应商</w:t>
      </w:r>
      <w:r>
        <w:rPr>
          <w:rFonts w:hint="eastAsia" w:ascii="仿宋_GB2312" w:hAnsi="仿宋_GB2312" w:eastAsia="仿宋_GB2312" w:cs="仿宋_GB2312"/>
          <w:sz w:val="32"/>
          <w:szCs w:val="32"/>
          <w:lang w:eastAsia="zh-CN"/>
        </w:rPr>
        <w:t>。</w:t>
      </w:r>
    </w:p>
    <w:p w14:paraId="6C590C1C">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7、磋商费用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供应商应自行承担所有与编写和提交竞争性磋商响应文件有关的费用。</w:t>
      </w:r>
    </w:p>
    <w:p w14:paraId="767B5269">
      <w:pPr>
        <w:pageBreakBefore w:val="0"/>
        <w:kinsoku/>
        <w:wordWrap/>
        <w:overflowPunct/>
        <w:topLinePunct w:val="0"/>
        <w:bidi w:val="0"/>
        <w:spacing w:line="56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二、竞争性磋商响应文件的编制</w:t>
      </w:r>
    </w:p>
    <w:p w14:paraId="07B84CD7">
      <w:pPr>
        <w:pageBreakBefore w:val="0"/>
        <w:kinsoku/>
        <w:wordWrap/>
        <w:overflowPunct/>
        <w:topLinePunct w:val="0"/>
        <w:bidi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（一）竞争性磋商响应文件编制基本要求</w:t>
      </w:r>
    </w:p>
    <w:p w14:paraId="70A44535">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1、供应商提交的竞争性磋商响应文件以及供应商与</w:t>
      </w:r>
      <w:r>
        <w:rPr>
          <w:rFonts w:hint="eastAsia" w:ascii="仿宋_GB2312" w:hAnsi="仿宋_GB2312" w:eastAsia="仿宋_GB2312" w:cs="仿宋_GB2312"/>
          <w:sz w:val="32"/>
          <w:szCs w:val="32"/>
          <w:lang w:val="en-US" w:eastAsia="zh-CN"/>
        </w:rPr>
        <w:t>襄阳市第三中学</w:t>
      </w:r>
      <w:r>
        <w:rPr>
          <w:rFonts w:hint="eastAsia" w:ascii="仿宋_GB2312" w:hAnsi="仿宋_GB2312" w:eastAsia="仿宋_GB2312" w:cs="仿宋_GB2312"/>
          <w:sz w:val="32"/>
          <w:szCs w:val="32"/>
        </w:rPr>
        <w:t>就有关磋商的所有来往函电均应使用中文。</w:t>
      </w:r>
    </w:p>
    <w:p w14:paraId="6E0086B4">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供应商应认真阅读、并充分理解本文件的全部内容，承诺并履行本文件中各项条款规定及要求。</w:t>
      </w:r>
    </w:p>
    <w:p w14:paraId="1D49DA2C">
      <w:pPr>
        <w:pageBreakBefore w:val="0"/>
        <w:widowControl/>
        <w:kinsoku/>
        <w:wordWrap/>
        <w:overflowPunct/>
        <w:topLinePunct w:val="0"/>
        <w:bidi w:val="0"/>
        <w:snapToGrid w:val="0"/>
        <w:spacing w:line="560" w:lineRule="exact"/>
        <w:ind w:firstLine="640" w:firstLineChars="200"/>
        <w:jc w:val="left"/>
        <w:textAlignment w:val="auto"/>
        <w:rPr>
          <w:rFonts w:hint="eastAsia" w:ascii="仿宋_GB2312" w:hAnsi="仿宋_GB2312" w:eastAsia="仿宋_GB2312" w:cs="仿宋_GB2312"/>
          <w:b/>
          <w:color w:val="auto"/>
          <w:kern w:val="0"/>
          <w:sz w:val="32"/>
          <w:szCs w:val="32"/>
          <w:u w:val="single"/>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竞争性磋商响应文件的组成</w:t>
      </w:r>
      <w:r>
        <w:rPr>
          <w:rFonts w:hint="eastAsia" w:ascii="仿宋_GB2312" w:hAnsi="仿宋_GB2312" w:eastAsia="仿宋_GB2312" w:cs="仿宋_GB2312"/>
          <w:color w:val="auto"/>
          <w:sz w:val="32"/>
          <w:szCs w:val="32"/>
        </w:rPr>
        <w:t>（按顺序装订，正本</w:t>
      </w:r>
      <w:r>
        <w:rPr>
          <w:rFonts w:hint="eastAsia" w:ascii="仿宋_GB2312" w:hAnsi="仿宋_GB2312" w:eastAsia="仿宋_GB2312" w:cs="仿宋_GB2312"/>
          <w:color w:val="auto"/>
          <w:sz w:val="32"/>
          <w:szCs w:val="32"/>
          <w:lang w:val="en-US" w:eastAsia="zh-CN"/>
        </w:rPr>
        <w:t>一册</w:t>
      </w:r>
      <w:r>
        <w:rPr>
          <w:rFonts w:hint="eastAsia" w:ascii="仿宋_GB2312" w:hAnsi="仿宋_GB2312" w:eastAsia="仿宋_GB2312" w:cs="仿宋_GB2312"/>
          <w:color w:val="auto"/>
          <w:sz w:val="32"/>
          <w:szCs w:val="32"/>
        </w:rPr>
        <w:t>，副本</w:t>
      </w:r>
      <w:r>
        <w:rPr>
          <w:rFonts w:hint="eastAsia" w:ascii="仿宋_GB2312" w:hAnsi="仿宋_GB2312" w:eastAsia="仿宋_GB2312" w:cs="仿宋_GB2312"/>
          <w:color w:val="auto"/>
          <w:sz w:val="32"/>
          <w:szCs w:val="32"/>
          <w:lang w:val="en-US" w:eastAsia="zh-CN"/>
        </w:rPr>
        <w:t>两</w:t>
      </w:r>
      <w:r>
        <w:rPr>
          <w:rFonts w:hint="eastAsia" w:ascii="仿宋_GB2312" w:hAnsi="仿宋_GB2312" w:eastAsia="仿宋_GB2312" w:cs="仿宋_GB2312"/>
          <w:color w:val="auto"/>
          <w:sz w:val="32"/>
          <w:szCs w:val="32"/>
        </w:rPr>
        <w:t>册）</w:t>
      </w:r>
    </w:p>
    <w:p w14:paraId="142F365B">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1）法定代表人授权书（附件2）</w:t>
      </w:r>
    </w:p>
    <w:p w14:paraId="05014E17">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2）投标报价单（附件3）</w:t>
      </w:r>
    </w:p>
    <w:p w14:paraId="044107F0">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3）供应商资格证明文件（复印件加盖公章）</w:t>
      </w:r>
    </w:p>
    <w:p w14:paraId="490ECE39">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4）承诺书（附件4）</w:t>
      </w:r>
    </w:p>
    <w:p w14:paraId="58477F7C">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5）其他相关证明材料（自选项）</w:t>
      </w:r>
    </w:p>
    <w:p w14:paraId="0AD373C5">
      <w:pPr>
        <w:pageBreakBefore w:val="0"/>
        <w:kinsoku/>
        <w:wordWrap/>
        <w:overflowPunct/>
        <w:topLinePunct w:val="0"/>
        <w:autoSpaceDE w:val="0"/>
        <w:autoSpaceDN w:val="0"/>
        <w:bidi w:val="0"/>
        <w:adjustRightInd w:val="0"/>
        <w:snapToGrid w:val="0"/>
        <w:spacing w:line="560" w:lineRule="exact"/>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三、磋商组织</w:t>
      </w:r>
    </w:p>
    <w:p w14:paraId="5430F606">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zh-CN"/>
        </w:rPr>
        <w:t>）在提交响应文件时间截止后，</w:t>
      </w:r>
      <w:r>
        <w:rPr>
          <w:rFonts w:hint="eastAsia" w:ascii="仿宋_GB2312" w:hAnsi="仿宋_GB2312" w:eastAsia="仿宋_GB2312" w:cs="仿宋_GB2312"/>
          <w:sz w:val="32"/>
          <w:szCs w:val="32"/>
        </w:rPr>
        <w:t>校方</w:t>
      </w:r>
      <w:r>
        <w:rPr>
          <w:rFonts w:hint="eastAsia" w:ascii="仿宋_GB2312" w:hAnsi="仿宋_GB2312" w:eastAsia="仿宋_GB2312" w:cs="仿宋_GB2312"/>
          <w:sz w:val="32"/>
          <w:szCs w:val="32"/>
          <w:lang w:val="zh-CN"/>
        </w:rPr>
        <w:t>在规定的时间和地点组织磋商小组分别与供应商进行磋商。</w:t>
      </w:r>
    </w:p>
    <w:p w14:paraId="1373CA36">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zh-CN"/>
        </w:rPr>
        <w:t>）磋商工作由</w:t>
      </w:r>
      <w:r>
        <w:rPr>
          <w:rFonts w:hint="eastAsia" w:ascii="仿宋_GB2312" w:hAnsi="仿宋_GB2312" w:eastAsia="仿宋_GB2312" w:cs="仿宋_GB2312"/>
          <w:sz w:val="32"/>
          <w:szCs w:val="32"/>
        </w:rPr>
        <w:t>校方</w:t>
      </w:r>
      <w:r>
        <w:rPr>
          <w:rFonts w:hint="eastAsia" w:ascii="仿宋_GB2312" w:hAnsi="仿宋_GB2312" w:eastAsia="仿宋_GB2312" w:cs="仿宋_GB2312"/>
          <w:sz w:val="32"/>
          <w:szCs w:val="32"/>
          <w:lang w:val="zh-CN"/>
        </w:rPr>
        <w:t>负责组织，具体磋商事务由校方组建的评标</w:t>
      </w:r>
      <w:r>
        <w:rPr>
          <w:rFonts w:hint="eastAsia" w:ascii="仿宋_GB2312" w:hAnsi="仿宋_GB2312" w:eastAsia="仿宋_GB2312" w:cs="仿宋_GB2312"/>
          <w:sz w:val="32"/>
          <w:szCs w:val="32"/>
          <w:lang w:val="en-US" w:eastAsia="zh-CN"/>
        </w:rPr>
        <w:t>小组</w:t>
      </w:r>
      <w:r>
        <w:rPr>
          <w:rFonts w:hint="eastAsia" w:ascii="仿宋_GB2312" w:hAnsi="仿宋_GB2312" w:eastAsia="仿宋_GB2312" w:cs="仿宋_GB2312"/>
          <w:sz w:val="32"/>
          <w:szCs w:val="32"/>
          <w:lang w:val="zh-CN"/>
        </w:rPr>
        <w:t>负责。</w:t>
      </w:r>
    </w:p>
    <w:p w14:paraId="1CF1F8E1">
      <w:pPr>
        <w:pageBreakBefore w:val="0"/>
        <w:kinsoku/>
        <w:wordWrap/>
        <w:overflowPunct/>
        <w:topLinePunct w:val="0"/>
        <w:autoSpaceDE w:val="0"/>
        <w:autoSpaceDN w:val="0"/>
        <w:bidi w:val="0"/>
        <w:adjustRightInd w:val="0"/>
        <w:snapToGrid w:val="0"/>
        <w:spacing w:line="560" w:lineRule="exact"/>
        <w:textAlignment w:val="auto"/>
        <w:rPr>
          <w:rFonts w:hint="eastAsia" w:ascii="黑体" w:hAnsi="黑体" w:eastAsia="黑体" w:cs="黑体"/>
          <w:b w:val="0"/>
          <w:bCs/>
          <w:sz w:val="32"/>
          <w:szCs w:val="32"/>
          <w:lang w:val="zh-CN"/>
        </w:rPr>
      </w:pPr>
      <w:r>
        <w:rPr>
          <w:rFonts w:hint="eastAsia" w:ascii="黑体" w:hAnsi="黑体" w:eastAsia="黑体" w:cs="黑体"/>
          <w:b w:val="0"/>
          <w:bCs/>
          <w:sz w:val="32"/>
          <w:szCs w:val="32"/>
          <w:lang w:val="zh-CN"/>
        </w:rPr>
        <w:t>四、磋商程序</w:t>
      </w:r>
    </w:p>
    <w:p w14:paraId="103C9F36">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zh-CN"/>
        </w:rPr>
        <w:t>）磋商小组评审供应商递交的响应文件，</w:t>
      </w:r>
      <w:r>
        <w:rPr>
          <w:rFonts w:hint="eastAsia" w:ascii="仿宋_GB2312" w:hAnsi="仿宋_GB2312" w:eastAsia="仿宋_GB2312" w:cs="仿宋_GB2312"/>
          <w:sz w:val="32"/>
          <w:szCs w:val="32"/>
        </w:rPr>
        <w:t>并根据磋商文件规定的程序、评定成交的标准等事项进行磋商。未实质性响应磋商文件的为无效响应。</w:t>
      </w:r>
    </w:p>
    <w:p w14:paraId="4F183139">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zh-CN"/>
        </w:rPr>
        <w:t>）磋商小组所有成员集中与单一供应商分别进行磋商，所有参加磋商的供应商均有同等的磋商机会。</w:t>
      </w:r>
    </w:p>
    <w:p w14:paraId="5F0EEC9A">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val="zh-CN"/>
        </w:rPr>
        <w:t>）磋商过程中，磋商小组根据磋商文件和磋商情况可实质性变动采购需求中的技术、服务等要求。实质性变动内容是磋商文件的有效组成部分，磋商小组将以书面形式通知所有参加磋商的供应商。</w:t>
      </w:r>
    </w:p>
    <w:p w14:paraId="509B709D">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val="zh-CN"/>
        </w:rPr>
        <w:t>）供应商须按照磋商文件的变动情况和磋商小组的要求重新提交响应文件，并由其法定代表人或授权代表签字或者加盖公章予以确认。</w:t>
      </w:r>
    </w:p>
    <w:p w14:paraId="3406726C">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val="zh-CN"/>
        </w:rPr>
        <w:t>）磋商结束后，磋商小组将根据评审标准确定供应商的排名顺序，按排名先后顺序选定</w:t>
      </w:r>
      <w:r>
        <w:rPr>
          <w:rFonts w:hint="eastAsia" w:ascii="仿宋_GB2312" w:hAnsi="仿宋_GB2312" w:eastAsia="仿宋_GB2312" w:cs="仿宋_GB2312"/>
          <w:color w:val="auto"/>
          <w:sz w:val="32"/>
          <w:szCs w:val="32"/>
          <w:u w:val="single"/>
          <w:lang w:val="en-US" w:eastAsia="zh-CN"/>
        </w:rPr>
        <w:t>第一名</w:t>
      </w:r>
      <w:r>
        <w:rPr>
          <w:rFonts w:hint="eastAsia" w:ascii="仿宋_GB2312" w:hAnsi="仿宋_GB2312" w:eastAsia="仿宋_GB2312" w:cs="仿宋_GB2312"/>
          <w:color w:val="auto"/>
          <w:sz w:val="32"/>
          <w:szCs w:val="32"/>
          <w:lang w:val="zh-CN"/>
        </w:rPr>
        <w:t>作为拟定成交供应商候选人。</w:t>
      </w:r>
    </w:p>
    <w:p w14:paraId="00C49F79">
      <w:pPr>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val="zh-CN"/>
        </w:rPr>
        <w:t>）出现下列情形之一的响应文件按照无效处理：</w:t>
      </w:r>
    </w:p>
    <w:p w14:paraId="44A6B764">
      <w:pPr>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不具备磋商文件中规定资格条件的；</w:t>
      </w:r>
    </w:p>
    <w:p w14:paraId="10AB548E">
      <w:pPr>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未实质性响应磋商文件要求的；</w:t>
      </w:r>
    </w:p>
    <w:p w14:paraId="206F5451">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不符合法律、法规和磋商文件规定的其他实质性要求的。</w:t>
      </w:r>
    </w:p>
    <w:p w14:paraId="596DF445">
      <w:pPr>
        <w:pageBreakBefore w:val="0"/>
        <w:kinsoku/>
        <w:wordWrap/>
        <w:overflowPunct/>
        <w:topLinePunct w:val="0"/>
        <w:autoSpaceDE w:val="0"/>
        <w:autoSpaceDN w:val="0"/>
        <w:bidi w:val="0"/>
        <w:adjustRightInd w:val="0"/>
        <w:snapToGrid w:val="0"/>
        <w:spacing w:line="560" w:lineRule="exact"/>
        <w:ind w:firstLine="640" w:firstLineChars="200"/>
        <w:textAlignment w:val="auto"/>
        <w:outlineLvl w:val="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出现下列情形之一的，磋商终止：</w:t>
      </w:r>
    </w:p>
    <w:p w14:paraId="152D75B4">
      <w:pPr>
        <w:pageBreakBefore w:val="0"/>
        <w:kinsoku/>
        <w:wordWrap/>
        <w:overflowPunct/>
        <w:topLinePunct w:val="0"/>
        <w:autoSpaceDE w:val="0"/>
        <w:autoSpaceDN w:val="0"/>
        <w:bidi w:val="0"/>
        <w:adjustRightInd w:val="0"/>
        <w:snapToGrid w:val="0"/>
        <w:spacing w:line="560" w:lineRule="exact"/>
        <w:ind w:firstLine="640" w:firstLineChars="200"/>
        <w:textAlignment w:val="auto"/>
        <w:outlineLvl w:val="0"/>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val="zh-CN"/>
        </w:rPr>
        <w:t>因情况变化，不再符合规定的竞争性磋商采购方式适用情形的；</w:t>
      </w:r>
    </w:p>
    <w:p w14:paraId="0CF4BD07">
      <w:pPr>
        <w:pageBreakBefore w:val="0"/>
        <w:kinsoku/>
        <w:wordWrap/>
        <w:overflowPunct/>
        <w:topLinePunct w:val="0"/>
        <w:autoSpaceDE w:val="0"/>
        <w:autoSpaceDN w:val="0"/>
        <w:bidi w:val="0"/>
        <w:adjustRightInd w:val="0"/>
        <w:snapToGrid w:val="0"/>
        <w:spacing w:line="560" w:lineRule="exact"/>
        <w:ind w:firstLine="640" w:firstLineChars="200"/>
        <w:textAlignment w:val="auto"/>
        <w:outlineLvl w:val="0"/>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val="zh-CN"/>
        </w:rPr>
        <w:t>所有供应商的响应文件被磋商小组认定为无效的；</w:t>
      </w:r>
    </w:p>
    <w:p w14:paraId="1B9C6FB7">
      <w:pPr>
        <w:pageBreakBefore w:val="0"/>
        <w:kinsoku/>
        <w:wordWrap/>
        <w:overflowPunct/>
        <w:topLinePunct w:val="0"/>
        <w:autoSpaceDE w:val="0"/>
        <w:autoSpaceDN w:val="0"/>
        <w:bidi w:val="0"/>
        <w:adjustRightInd w:val="0"/>
        <w:snapToGrid w:val="0"/>
        <w:spacing w:line="560" w:lineRule="exact"/>
        <w:ind w:firstLine="640" w:firstLineChars="200"/>
        <w:textAlignment w:val="auto"/>
        <w:outlineLvl w:val="0"/>
        <w:rPr>
          <w:rFonts w:hint="eastAsia" w:ascii="仿宋_GB2312" w:hAnsi="仿宋_GB2312" w:eastAsia="仿宋_GB2312" w:cs="仿宋_GB2312"/>
          <w:sz w:val="32"/>
          <w:szCs w:val="32"/>
          <w:lang w:val="zh-CN"/>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sz w:val="32"/>
          <w:szCs w:val="32"/>
          <w:lang w:val="zh-CN"/>
        </w:rPr>
        <w:t>出现影响采购公正的违法、违规行为的；</w:t>
      </w:r>
    </w:p>
    <w:p w14:paraId="56196E0D">
      <w:pPr>
        <w:pageBreakBefore w:val="0"/>
        <w:kinsoku/>
        <w:wordWrap/>
        <w:overflowPunct/>
        <w:topLinePunct w:val="0"/>
        <w:autoSpaceDE w:val="0"/>
        <w:autoSpaceDN w:val="0"/>
        <w:bidi w:val="0"/>
        <w:adjustRightInd w:val="0"/>
        <w:snapToGrid w:val="0"/>
        <w:spacing w:line="560" w:lineRule="exact"/>
        <w:ind w:firstLine="640" w:firstLineChars="200"/>
        <w:textAlignment w:val="auto"/>
        <w:outlineLvl w:val="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因重大变故，采购任务取消的；</w:t>
      </w:r>
    </w:p>
    <w:p w14:paraId="0B8F3977">
      <w:pPr>
        <w:pageBreakBefore w:val="0"/>
        <w:kinsoku/>
        <w:wordWrap/>
        <w:overflowPunct/>
        <w:topLinePunct w:val="0"/>
        <w:autoSpaceDE w:val="0"/>
        <w:autoSpaceDN w:val="0"/>
        <w:bidi w:val="0"/>
        <w:adjustRightInd w:val="0"/>
        <w:snapToGrid w:val="0"/>
        <w:spacing w:line="560" w:lineRule="exact"/>
        <w:ind w:firstLine="640" w:firstLineChars="200"/>
        <w:textAlignment w:val="auto"/>
        <w:outlineLvl w:val="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采购人需求发生重大变化暂时不能确定或供应商提供的货物、服务不能满足需求等；</w:t>
      </w:r>
    </w:p>
    <w:p w14:paraId="10D226CB">
      <w:pPr>
        <w:pageBreakBefore w:val="0"/>
        <w:kinsoku/>
        <w:wordWrap/>
        <w:overflowPunct/>
        <w:topLinePunct w:val="0"/>
        <w:autoSpaceDE w:val="0"/>
        <w:autoSpaceDN w:val="0"/>
        <w:bidi w:val="0"/>
        <w:adjustRightInd w:val="0"/>
        <w:snapToGrid w:val="0"/>
        <w:spacing w:line="560" w:lineRule="exact"/>
        <w:textAlignment w:val="auto"/>
        <w:rPr>
          <w:rFonts w:hint="eastAsia" w:ascii="黑体" w:hAnsi="黑体" w:eastAsia="黑体" w:cs="黑体"/>
          <w:b w:val="0"/>
          <w:bCs/>
          <w:sz w:val="32"/>
          <w:szCs w:val="32"/>
          <w:lang w:val="zh-CN"/>
        </w:rPr>
      </w:pPr>
      <w:r>
        <w:rPr>
          <w:rFonts w:hint="eastAsia" w:ascii="黑体" w:hAnsi="黑体" w:eastAsia="黑体" w:cs="黑体"/>
          <w:b w:val="0"/>
          <w:bCs/>
          <w:sz w:val="32"/>
          <w:szCs w:val="32"/>
          <w:lang w:val="zh-CN"/>
        </w:rPr>
        <w:t>五、评定成交方法和评分标准</w:t>
      </w:r>
    </w:p>
    <w:p w14:paraId="384A5713">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w:t>
      </w:r>
      <w:r>
        <w:rPr>
          <w:rFonts w:hint="eastAsia" w:ascii="仿宋_GB2312" w:hAnsi="仿宋_GB2312" w:eastAsia="仿宋_GB2312" w:cs="仿宋_GB2312"/>
          <w:color w:val="000000"/>
          <w:kern w:val="0"/>
          <w:sz w:val="32"/>
          <w:szCs w:val="32"/>
          <w:lang w:val="en-US" w:eastAsia="zh-CN"/>
        </w:rPr>
        <w:t>一</w:t>
      </w:r>
      <w:r>
        <w:rPr>
          <w:rFonts w:hint="eastAsia" w:ascii="仿宋_GB2312" w:hAnsi="仿宋_GB2312" w:eastAsia="仿宋_GB2312" w:cs="仿宋_GB2312"/>
          <w:color w:val="000000"/>
          <w:kern w:val="0"/>
          <w:sz w:val="32"/>
          <w:szCs w:val="32"/>
          <w:lang w:val="zh-CN"/>
        </w:rPr>
        <w:t>）采用综合评判排名法。即在最大限度地满足竞争性磋商文件实质性要求前提下，按照磋商文件中规定的各项因素进行综合评审打分排名后，以综合评审排名</w:t>
      </w:r>
      <w:r>
        <w:rPr>
          <w:rFonts w:hint="eastAsia" w:ascii="仿宋_GB2312" w:hAnsi="仿宋_GB2312" w:eastAsia="仿宋_GB2312" w:cs="仿宋_GB2312"/>
          <w:color w:val="auto"/>
          <w:kern w:val="0"/>
          <w:sz w:val="32"/>
          <w:szCs w:val="32"/>
          <w:lang w:val="zh-CN"/>
        </w:rPr>
        <w:t>前</w:t>
      </w:r>
      <w:r>
        <w:rPr>
          <w:rFonts w:hint="eastAsia" w:ascii="仿宋_GB2312" w:hAnsi="仿宋_GB2312" w:eastAsia="仿宋_GB2312" w:cs="仿宋_GB2312"/>
          <w:color w:val="auto"/>
          <w:kern w:val="0"/>
          <w:sz w:val="32"/>
          <w:szCs w:val="32"/>
          <w:lang w:val="en-US" w:eastAsia="zh-CN"/>
        </w:rPr>
        <w:t>三</w:t>
      </w:r>
      <w:r>
        <w:rPr>
          <w:rFonts w:hint="eastAsia" w:ascii="仿宋_GB2312" w:hAnsi="仿宋_GB2312" w:eastAsia="仿宋_GB2312" w:cs="仿宋_GB2312"/>
          <w:color w:val="auto"/>
          <w:kern w:val="0"/>
          <w:sz w:val="32"/>
          <w:szCs w:val="32"/>
          <w:lang w:val="zh-CN"/>
        </w:rPr>
        <w:t>名</w:t>
      </w:r>
      <w:r>
        <w:rPr>
          <w:rFonts w:hint="eastAsia" w:ascii="仿宋_GB2312" w:hAnsi="仿宋_GB2312" w:eastAsia="仿宋_GB2312" w:cs="仿宋_GB2312"/>
          <w:color w:val="000000"/>
          <w:kern w:val="0"/>
          <w:sz w:val="32"/>
          <w:szCs w:val="32"/>
          <w:lang w:val="zh-CN"/>
        </w:rPr>
        <w:t>的供应商作为拟定成交供应商的评审方法。</w:t>
      </w:r>
    </w:p>
    <w:p w14:paraId="1A49A1C2">
      <w:pPr>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w:t>
      </w:r>
      <w:r>
        <w:rPr>
          <w:rFonts w:hint="eastAsia" w:ascii="仿宋_GB2312" w:hAnsi="仿宋_GB2312" w:eastAsia="仿宋_GB2312" w:cs="仿宋_GB2312"/>
          <w:color w:val="000000"/>
          <w:kern w:val="0"/>
          <w:sz w:val="32"/>
          <w:szCs w:val="32"/>
          <w:lang w:val="en-US" w:eastAsia="zh-CN"/>
        </w:rPr>
        <w:t>二</w:t>
      </w:r>
      <w:r>
        <w:rPr>
          <w:rFonts w:hint="eastAsia" w:ascii="仿宋_GB2312" w:hAnsi="仿宋_GB2312" w:eastAsia="仿宋_GB2312" w:cs="仿宋_GB2312"/>
          <w:color w:val="000000"/>
          <w:kern w:val="0"/>
          <w:sz w:val="32"/>
          <w:szCs w:val="32"/>
          <w:lang w:val="zh-CN"/>
        </w:rPr>
        <w:t>）综合评审的主要因素是：价格、技术、服务、业绩、信用状况、信誉、合作诚意、优惠条件、对竞争性磋商文件响应程度等。</w:t>
      </w:r>
    </w:p>
    <w:p w14:paraId="6CCEEA5C">
      <w:pPr>
        <w:pageBreakBefore w:val="0"/>
        <w:kinsoku/>
        <w:wordWrap/>
        <w:overflowPunct/>
        <w:topLinePunct w:val="0"/>
        <w:autoSpaceDE w:val="0"/>
        <w:autoSpaceDN w:val="0"/>
        <w:bidi w:val="0"/>
        <w:adjustRightInd w:val="0"/>
        <w:spacing w:line="560" w:lineRule="exact"/>
        <w:ind w:firstLine="420"/>
        <w:textAlignment w:val="auto"/>
        <w:rPr>
          <w:rFonts w:hint="eastAsia" w:ascii="仿宋_GB2312" w:hAnsi="仿宋_GB2312" w:eastAsia="仿宋_GB2312" w:cs="仿宋_GB2312"/>
          <w:color w:val="000000"/>
          <w:kern w:val="0"/>
          <w:sz w:val="32"/>
          <w:szCs w:val="32"/>
          <w:lang w:val="zh-CN"/>
        </w:rPr>
      </w:pPr>
    </w:p>
    <w:p w14:paraId="7A173F41">
      <w:pPr>
        <w:pageBreakBefore w:val="0"/>
        <w:kinsoku/>
        <w:wordWrap/>
        <w:overflowPunct/>
        <w:topLinePunct w:val="0"/>
        <w:autoSpaceDE w:val="0"/>
        <w:autoSpaceDN w:val="0"/>
        <w:bidi w:val="0"/>
        <w:adjustRightInd w:val="0"/>
        <w:spacing w:line="560" w:lineRule="exact"/>
        <w:ind w:firstLine="420"/>
        <w:textAlignment w:val="auto"/>
        <w:rPr>
          <w:rFonts w:hint="eastAsia" w:ascii="仿宋_GB2312" w:hAnsi="仿宋_GB2312" w:eastAsia="仿宋_GB2312" w:cs="仿宋_GB2312"/>
          <w:color w:val="000000"/>
          <w:kern w:val="0"/>
          <w:sz w:val="32"/>
          <w:szCs w:val="32"/>
          <w:lang w:val="zh-CN"/>
        </w:rPr>
      </w:pPr>
    </w:p>
    <w:p w14:paraId="5FBFDECF">
      <w:pPr>
        <w:pStyle w:val="2"/>
        <w:pageBreakBefore w:val="0"/>
        <w:kinsoku/>
        <w:wordWrap/>
        <w:overflowPunct/>
        <w:topLinePunct w:val="0"/>
        <w:bidi w:val="0"/>
        <w:spacing w:line="560" w:lineRule="exac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 xml:space="preserve">第三章  </w:t>
      </w:r>
      <w:r>
        <w:rPr>
          <w:rFonts w:hint="eastAsia" w:ascii="仿宋_GB2312" w:hAnsi="仿宋_GB2312" w:eastAsia="仿宋_GB2312" w:cs="仿宋_GB2312"/>
          <w:sz w:val="32"/>
          <w:szCs w:val="32"/>
          <w:lang w:val="zh-CN"/>
        </w:rPr>
        <w:t>评分细则标准</w:t>
      </w:r>
    </w:p>
    <w:p w14:paraId="60FE44EC">
      <w:pPr>
        <w:pageBreakBefore w:val="0"/>
        <w:widowControl/>
        <w:kinsoku/>
        <w:wordWrap/>
        <w:overflowPunct/>
        <w:topLinePunct w:val="0"/>
        <w:bidi w:val="0"/>
        <w:spacing w:line="560" w:lineRule="exact"/>
        <w:jc w:val="left"/>
        <w:textAlignment w:val="auto"/>
        <w:rPr>
          <w:rFonts w:hint="eastAsia" w:ascii="黑体" w:hAnsi="黑体" w:eastAsia="黑体" w:cs="黑体"/>
          <w:b w:val="0"/>
          <w:bCs/>
          <w:color w:val="auto"/>
          <w:kern w:val="0"/>
          <w:sz w:val="32"/>
          <w:szCs w:val="32"/>
          <w:lang w:val="zh-CN"/>
        </w:rPr>
      </w:pPr>
      <w:r>
        <w:rPr>
          <w:rFonts w:hint="eastAsia" w:ascii="黑体" w:hAnsi="黑体" w:eastAsia="黑体" w:cs="黑体"/>
          <w:b w:val="0"/>
          <w:bCs/>
          <w:color w:val="000000"/>
          <w:kern w:val="0"/>
          <w:sz w:val="32"/>
          <w:szCs w:val="32"/>
          <w:lang w:val="en-US" w:eastAsia="zh-CN"/>
        </w:rPr>
        <w:t>一、</w:t>
      </w:r>
      <w:r>
        <w:rPr>
          <w:rFonts w:hint="eastAsia" w:ascii="黑体" w:hAnsi="黑体" w:eastAsia="黑体" w:cs="黑体"/>
          <w:b w:val="0"/>
          <w:bCs/>
          <w:color w:val="000000"/>
          <w:kern w:val="0"/>
          <w:sz w:val="32"/>
          <w:szCs w:val="32"/>
          <w:lang w:val="zh-CN"/>
        </w:rPr>
        <w:t>报价得分</w:t>
      </w:r>
      <w:r>
        <w:rPr>
          <w:rFonts w:hint="eastAsia" w:ascii="黑体" w:hAnsi="黑体" w:eastAsia="黑体" w:cs="黑体"/>
          <w:b w:val="0"/>
          <w:bCs/>
          <w:color w:val="auto"/>
          <w:kern w:val="0"/>
          <w:sz w:val="32"/>
          <w:szCs w:val="32"/>
          <w:lang w:val="zh-CN"/>
        </w:rPr>
        <w:t>（</w:t>
      </w:r>
      <w:r>
        <w:rPr>
          <w:rFonts w:hint="eastAsia" w:ascii="黑体" w:hAnsi="黑体" w:eastAsia="黑体" w:cs="黑体"/>
          <w:b w:val="0"/>
          <w:bCs/>
          <w:color w:val="auto"/>
          <w:kern w:val="0"/>
          <w:sz w:val="32"/>
          <w:szCs w:val="32"/>
          <w:lang w:val="en-US" w:eastAsia="zh-CN"/>
        </w:rPr>
        <w:t>3</w:t>
      </w:r>
      <w:r>
        <w:rPr>
          <w:rFonts w:hint="eastAsia" w:ascii="黑体" w:hAnsi="黑体" w:eastAsia="黑体" w:cs="黑体"/>
          <w:b w:val="0"/>
          <w:bCs/>
          <w:color w:val="auto"/>
          <w:kern w:val="0"/>
          <w:sz w:val="32"/>
          <w:szCs w:val="32"/>
          <w:lang w:val="zh-CN"/>
        </w:rPr>
        <w:t>0分）</w:t>
      </w:r>
    </w:p>
    <w:p w14:paraId="2A8BD9F0">
      <w:pPr>
        <w:spacing w:line="0" w:lineRule="atLeast"/>
        <w:ind w:left="10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基准价的确定办法为：若有效磋商大于五家，基准价为各有效磋商的磋商报价中，去掉一个最高报价和一个最低报价后的算术平均值。若有效磋商少于五家（含五家），则以所有有效磋商的磋商报价的算术平均值为基准价。报价得分为：</w:t>
      </w:r>
    </w:p>
    <w:p w14:paraId="164B7E1D">
      <w:pPr>
        <w:spacing w:line="0" w:lineRule="atLeast"/>
        <w:ind w:left="1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（1）磋商报价低于基准价的,每低于1%扣0.1分；</w:t>
      </w:r>
    </w:p>
    <w:p w14:paraId="1827C1B3">
      <w:pPr>
        <w:spacing w:line="0" w:lineRule="atLeast"/>
        <w:ind w:left="1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该项记分公式为：K=30-｛(Q-q)/Q｝×100×0.1(0≤K≤30)</w:t>
      </w:r>
    </w:p>
    <w:p w14:paraId="7369AC27">
      <w:pPr>
        <w:spacing w:line="0" w:lineRule="atLeast"/>
        <w:ind w:left="1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（2）磋商报价高于基准价的,每高于1%扣0.2分。</w:t>
      </w:r>
    </w:p>
    <w:p w14:paraId="344EDE4E">
      <w:pPr>
        <w:spacing w:line="0" w:lineRule="atLeast"/>
        <w:ind w:left="1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该项记分公式为：K=30+｛(Q-q)/Q｝×100×0.2(0≤K≤30)</w:t>
      </w:r>
    </w:p>
    <w:p w14:paraId="61159B63">
      <w:pPr>
        <w:pageBreakBefore w:val="0"/>
        <w:widowControl/>
        <w:kinsoku/>
        <w:wordWrap/>
        <w:overflowPunct/>
        <w:topLinePunct w:val="0"/>
        <w:bidi w:val="0"/>
        <w:spacing w:line="560" w:lineRule="exact"/>
        <w:jc w:val="left"/>
        <w:textAlignment w:val="auto"/>
        <w:rPr>
          <w:rFonts w:hint="eastAsia" w:ascii="仿宋_GB2312" w:hAnsi="仿宋_GB2312" w:eastAsia="仿宋_GB2312" w:cs="仿宋_GB2312"/>
          <w:b/>
          <w:color w:val="auto"/>
          <w:kern w:val="0"/>
          <w:sz w:val="32"/>
          <w:szCs w:val="32"/>
          <w:u w:val="single"/>
          <w:lang w:val="zh-CN"/>
        </w:rPr>
      </w:pPr>
      <w:r>
        <w:rPr>
          <w:rFonts w:hint="eastAsia" w:ascii="仿宋_GB2312" w:hAnsi="仿宋_GB2312" w:eastAsia="仿宋_GB2312" w:cs="仿宋_GB2312"/>
          <w:color w:val="auto"/>
          <w:sz w:val="32"/>
          <w:szCs w:val="32"/>
          <w:highlight w:val="none"/>
        </w:rPr>
        <w:t>以上公式中: K——报价得分， q——磋商报价,Q——基准价（按四舍五入原则精确到小数点后两位）</w:t>
      </w:r>
      <w:r>
        <w:rPr>
          <w:rFonts w:hint="eastAsia" w:ascii="仿宋_GB2312" w:hAnsi="仿宋_GB2312" w:eastAsia="仿宋_GB2312" w:cs="仿宋_GB2312"/>
          <w:b/>
          <w:color w:val="auto"/>
          <w:kern w:val="0"/>
          <w:sz w:val="32"/>
          <w:szCs w:val="32"/>
          <w:u w:val="single"/>
          <w:lang w:val="zh-CN"/>
        </w:rPr>
        <w:t>（注：本次仅对人工费进行报价，不区分普工和技工，人工费报价</w:t>
      </w:r>
      <w:r>
        <w:rPr>
          <w:rFonts w:hint="eastAsia" w:ascii="仿宋_GB2312" w:hAnsi="仿宋_GB2312" w:eastAsia="仿宋_GB2312" w:cs="仿宋_GB2312"/>
          <w:b/>
          <w:color w:val="auto"/>
          <w:kern w:val="0"/>
          <w:sz w:val="32"/>
          <w:szCs w:val="32"/>
          <w:u w:val="single"/>
          <w:lang w:val="en-US" w:eastAsia="zh-CN"/>
        </w:rPr>
        <w:t>下限220元</w:t>
      </w:r>
      <w:r>
        <w:rPr>
          <w:rFonts w:hint="eastAsia" w:ascii="仿宋_GB2312" w:hAnsi="仿宋_GB2312" w:eastAsia="仿宋_GB2312" w:cs="仿宋_GB2312"/>
          <w:b/>
          <w:color w:val="auto"/>
          <w:kern w:val="0"/>
          <w:sz w:val="32"/>
          <w:szCs w:val="32"/>
          <w:u w:val="single"/>
          <w:lang w:val="zh-CN"/>
        </w:rPr>
        <w:t>上限为</w:t>
      </w:r>
      <w:r>
        <w:rPr>
          <w:rFonts w:hint="eastAsia" w:ascii="仿宋_GB2312" w:hAnsi="仿宋_GB2312" w:eastAsia="仿宋_GB2312" w:cs="仿宋_GB2312"/>
          <w:b/>
          <w:color w:val="auto"/>
          <w:kern w:val="0"/>
          <w:sz w:val="32"/>
          <w:szCs w:val="32"/>
          <w:u w:val="single"/>
          <w:lang w:val="en-US" w:eastAsia="zh-CN"/>
        </w:rPr>
        <w:t>300</w:t>
      </w:r>
      <w:r>
        <w:rPr>
          <w:rFonts w:hint="eastAsia" w:ascii="仿宋_GB2312" w:hAnsi="仿宋_GB2312" w:eastAsia="仿宋_GB2312" w:cs="仿宋_GB2312"/>
          <w:b/>
          <w:color w:val="auto"/>
          <w:kern w:val="0"/>
          <w:sz w:val="32"/>
          <w:szCs w:val="32"/>
          <w:u w:val="single"/>
          <w:lang w:val="zh-CN"/>
        </w:rPr>
        <w:t>元/工日。报价超过上限即为废标。）</w:t>
      </w:r>
    </w:p>
    <w:p w14:paraId="65590293">
      <w:pPr>
        <w:pageBreakBefore w:val="0"/>
        <w:widowControl/>
        <w:kinsoku/>
        <w:wordWrap/>
        <w:overflowPunct/>
        <w:topLinePunct w:val="0"/>
        <w:bidi w:val="0"/>
        <w:spacing w:line="560" w:lineRule="exact"/>
        <w:jc w:val="left"/>
        <w:textAlignment w:val="auto"/>
        <w:rPr>
          <w:rFonts w:hint="eastAsia" w:ascii="黑体" w:hAnsi="黑体" w:eastAsia="黑体" w:cs="黑体"/>
          <w:b w:val="0"/>
          <w:bCs/>
          <w:color w:val="000000"/>
          <w:kern w:val="0"/>
          <w:sz w:val="32"/>
          <w:szCs w:val="32"/>
          <w:lang w:val="zh-CN" w:eastAsia="zh-CN"/>
        </w:rPr>
      </w:pPr>
      <w:r>
        <w:rPr>
          <w:rFonts w:hint="eastAsia" w:ascii="黑体" w:hAnsi="黑体" w:eastAsia="黑体" w:cs="黑体"/>
          <w:b w:val="0"/>
          <w:bCs/>
          <w:color w:val="000000"/>
          <w:kern w:val="0"/>
          <w:sz w:val="32"/>
          <w:szCs w:val="32"/>
          <w:lang w:val="en-US" w:eastAsia="zh-CN"/>
        </w:rPr>
        <w:t>二、</w:t>
      </w:r>
      <w:r>
        <w:rPr>
          <w:rFonts w:hint="eastAsia" w:ascii="黑体" w:hAnsi="黑体" w:eastAsia="黑体" w:cs="黑体"/>
          <w:b w:val="0"/>
          <w:bCs/>
          <w:color w:val="000000"/>
          <w:kern w:val="0"/>
          <w:sz w:val="32"/>
          <w:szCs w:val="32"/>
          <w:lang w:val="zh-CN" w:eastAsia="zh-CN"/>
        </w:rPr>
        <w:t>服务质量得分（</w:t>
      </w:r>
      <w:r>
        <w:rPr>
          <w:rFonts w:hint="eastAsia" w:ascii="黑体" w:hAnsi="黑体" w:eastAsia="黑体" w:cs="黑体"/>
          <w:b w:val="0"/>
          <w:bCs/>
          <w:color w:val="000000"/>
          <w:kern w:val="0"/>
          <w:sz w:val="32"/>
          <w:szCs w:val="32"/>
          <w:lang w:val="en-US" w:eastAsia="zh-CN"/>
        </w:rPr>
        <w:t>40</w:t>
      </w:r>
      <w:r>
        <w:rPr>
          <w:rFonts w:hint="eastAsia" w:ascii="黑体" w:hAnsi="黑体" w:eastAsia="黑体" w:cs="黑体"/>
          <w:b w:val="0"/>
          <w:bCs/>
          <w:color w:val="000000"/>
          <w:kern w:val="0"/>
          <w:sz w:val="32"/>
          <w:szCs w:val="32"/>
          <w:lang w:val="zh-CN" w:eastAsia="zh-CN"/>
        </w:rPr>
        <w:t>分）</w:t>
      </w:r>
    </w:p>
    <w:p w14:paraId="239EEB3A">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投标供应商对投标项目的价格、技术、服务、业绩、信用状况、信誉、综合实力、优惠条件等</w:t>
      </w:r>
      <w:r>
        <w:rPr>
          <w:rFonts w:hint="eastAsia" w:ascii="仿宋_GB2312" w:hAnsi="仿宋_GB2312" w:eastAsia="仿宋_GB2312" w:cs="仿宋_GB2312"/>
          <w:color w:val="auto"/>
          <w:kern w:val="0"/>
          <w:sz w:val="32"/>
          <w:szCs w:val="32"/>
          <w:lang w:val="en-US" w:eastAsia="zh-CN"/>
        </w:rPr>
        <w:t>八个</w:t>
      </w:r>
      <w:r>
        <w:rPr>
          <w:rFonts w:hint="eastAsia" w:ascii="仿宋_GB2312" w:hAnsi="仿宋_GB2312" w:eastAsia="仿宋_GB2312" w:cs="仿宋_GB2312"/>
          <w:color w:val="auto"/>
          <w:kern w:val="0"/>
          <w:sz w:val="32"/>
          <w:szCs w:val="32"/>
          <w:lang w:val="zh-CN"/>
        </w:rPr>
        <w:t>方面</w:t>
      </w:r>
      <w:r>
        <w:rPr>
          <w:rFonts w:hint="eastAsia" w:ascii="仿宋_GB2312" w:hAnsi="仿宋_GB2312" w:eastAsia="仿宋_GB2312" w:cs="仿宋_GB2312"/>
          <w:color w:val="auto"/>
          <w:kern w:val="0"/>
          <w:sz w:val="32"/>
          <w:szCs w:val="32"/>
          <w:lang w:val="en-US" w:eastAsia="zh-CN"/>
        </w:rPr>
        <w:t>制定详细服务方案，每个内容方案按5分计算</w:t>
      </w:r>
      <w:r>
        <w:rPr>
          <w:rFonts w:hint="eastAsia" w:ascii="仿宋_GB2312" w:hAnsi="仿宋_GB2312" w:eastAsia="仿宋_GB2312" w:cs="仿宋_GB2312"/>
          <w:color w:val="auto"/>
          <w:kern w:val="0"/>
          <w:sz w:val="32"/>
          <w:szCs w:val="32"/>
          <w:lang w:val="zh-CN"/>
        </w:rPr>
        <w:t>。</w:t>
      </w:r>
    </w:p>
    <w:p w14:paraId="3D4B52E2">
      <w:pPr>
        <w:pageBreakBefore w:val="0"/>
        <w:widowControl/>
        <w:kinsoku/>
        <w:wordWrap/>
        <w:overflowPunct/>
        <w:topLinePunct w:val="0"/>
        <w:bidi w:val="0"/>
        <w:spacing w:line="560" w:lineRule="exact"/>
        <w:jc w:val="left"/>
        <w:textAlignment w:val="auto"/>
        <w:rPr>
          <w:rFonts w:hint="eastAsia" w:ascii="黑体" w:hAnsi="黑体" w:eastAsia="黑体" w:cs="黑体"/>
          <w:b w:val="0"/>
          <w:bCs/>
          <w:color w:val="000000"/>
          <w:kern w:val="0"/>
          <w:sz w:val="32"/>
          <w:szCs w:val="32"/>
          <w:lang w:val="zh-CN" w:eastAsia="zh-CN"/>
        </w:rPr>
      </w:pPr>
      <w:r>
        <w:rPr>
          <w:rFonts w:hint="eastAsia" w:ascii="黑体" w:hAnsi="黑体" w:eastAsia="黑体" w:cs="黑体"/>
          <w:b w:val="0"/>
          <w:bCs/>
          <w:color w:val="000000"/>
          <w:kern w:val="0"/>
          <w:sz w:val="32"/>
          <w:szCs w:val="32"/>
          <w:lang w:val="en-US" w:eastAsia="zh-CN"/>
        </w:rPr>
        <w:t>三、</w:t>
      </w:r>
      <w:r>
        <w:rPr>
          <w:rFonts w:hint="eastAsia" w:ascii="黑体" w:hAnsi="黑体" w:eastAsia="黑体" w:cs="黑体"/>
          <w:b w:val="0"/>
          <w:bCs/>
          <w:color w:val="000000"/>
          <w:kern w:val="0"/>
          <w:sz w:val="32"/>
          <w:szCs w:val="32"/>
          <w:lang w:val="zh-CN" w:eastAsia="zh-CN"/>
        </w:rPr>
        <w:t>投标资料完整性得分（10分）</w:t>
      </w:r>
    </w:p>
    <w:p w14:paraId="65CC7F6E">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法定代表人授权书（附件2）</w:t>
      </w:r>
    </w:p>
    <w:p w14:paraId="1BE9B727">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投标报价单（附件3）</w:t>
      </w:r>
    </w:p>
    <w:p w14:paraId="3884A759">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供应商资格证明文件</w:t>
      </w:r>
    </w:p>
    <w:p w14:paraId="1B8E48E7">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承诺书（附件4）</w:t>
      </w:r>
    </w:p>
    <w:p w14:paraId="59FBACBA">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其他相关证明材料</w:t>
      </w:r>
    </w:p>
    <w:p w14:paraId="7F06FD17">
      <w:pPr>
        <w:pageBreakBefore w:val="0"/>
        <w:widowControl/>
        <w:kinsoku/>
        <w:wordWrap/>
        <w:overflowPunct/>
        <w:topLinePunct w:val="0"/>
        <w:bidi w:val="0"/>
        <w:spacing w:line="560" w:lineRule="exact"/>
        <w:jc w:val="left"/>
        <w:textAlignment w:val="auto"/>
        <w:rPr>
          <w:rFonts w:hint="eastAsia" w:ascii="黑体" w:hAnsi="黑体" w:eastAsia="黑体" w:cs="黑体"/>
          <w:b w:val="0"/>
          <w:bCs/>
          <w:color w:val="000000"/>
          <w:kern w:val="0"/>
          <w:sz w:val="32"/>
          <w:szCs w:val="32"/>
          <w:lang w:val="zh-CN" w:eastAsia="zh-CN"/>
        </w:rPr>
      </w:pPr>
      <w:r>
        <w:rPr>
          <w:rFonts w:hint="eastAsia" w:ascii="黑体" w:hAnsi="黑体" w:eastAsia="黑体" w:cs="黑体"/>
          <w:b w:val="0"/>
          <w:bCs/>
          <w:color w:val="000000"/>
          <w:kern w:val="0"/>
          <w:sz w:val="32"/>
          <w:szCs w:val="32"/>
          <w:lang w:val="en-US" w:eastAsia="zh-CN"/>
        </w:rPr>
        <w:t>四、</w:t>
      </w:r>
      <w:r>
        <w:rPr>
          <w:rFonts w:hint="eastAsia" w:ascii="黑体" w:hAnsi="黑体" w:eastAsia="黑体" w:cs="黑体"/>
          <w:b w:val="0"/>
          <w:bCs/>
          <w:color w:val="000000"/>
          <w:kern w:val="0"/>
          <w:sz w:val="32"/>
          <w:szCs w:val="32"/>
          <w:lang w:val="zh-CN" w:eastAsia="zh-CN"/>
        </w:rPr>
        <w:t>合作诚意得分（</w:t>
      </w:r>
      <w:r>
        <w:rPr>
          <w:rFonts w:hint="eastAsia" w:ascii="黑体" w:hAnsi="黑体" w:eastAsia="黑体" w:cs="黑体"/>
          <w:b w:val="0"/>
          <w:bCs/>
          <w:color w:val="000000"/>
          <w:kern w:val="0"/>
          <w:sz w:val="32"/>
          <w:szCs w:val="32"/>
          <w:lang w:val="en-US" w:eastAsia="zh-CN"/>
        </w:rPr>
        <w:t>20</w:t>
      </w:r>
      <w:r>
        <w:rPr>
          <w:rFonts w:hint="eastAsia" w:ascii="黑体" w:hAnsi="黑体" w:eastAsia="黑体" w:cs="黑体"/>
          <w:b w:val="0"/>
          <w:bCs/>
          <w:color w:val="000000"/>
          <w:kern w:val="0"/>
          <w:sz w:val="32"/>
          <w:szCs w:val="32"/>
          <w:lang w:val="zh-CN" w:eastAsia="zh-CN"/>
        </w:rPr>
        <w:t>分）</w:t>
      </w:r>
    </w:p>
    <w:p w14:paraId="5D7E7905">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sz w:val="32"/>
          <w:szCs w:val="32"/>
        </w:rPr>
        <w:t>投标供应商应从各方面充分体现出对本项目的重视程度及合作诚意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进行文字表述和承诺，评比委员会根据供应商方案和承诺进行评分</w:t>
      </w:r>
      <w:r>
        <w:rPr>
          <w:rFonts w:hint="eastAsia" w:ascii="仿宋_GB2312" w:hAnsi="仿宋_GB2312" w:eastAsia="仿宋_GB2312" w:cs="仿宋_GB2312"/>
          <w:color w:val="auto"/>
          <w:sz w:val="32"/>
          <w:szCs w:val="32"/>
        </w:rPr>
        <w:t>。</w:t>
      </w:r>
    </w:p>
    <w:p w14:paraId="195ADEE7">
      <w:pPr>
        <w:pageBreakBefore w:val="0"/>
        <w:widowControl/>
        <w:kinsoku/>
        <w:wordWrap/>
        <w:overflowPunct/>
        <w:topLinePunct w:val="0"/>
        <w:bidi w:val="0"/>
        <w:spacing w:line="560" w:lineRule="exact"/>
        <w:jc w:val="left"/>
        <w:textAlignment w:val="auto"/>
        <w:rPr>
          <w:rFonts w:hint="eastAsia" w:ascii="黑体" w:hAnsi="黑体" w:eastAsia="黑体" w:cs="黑体"/>
          <w:b w:val="0"/>
          <w:bCs/>
          <w:color w:val="000000"/>
          <w:kern w:val="0"/>
          <w:sz w:val="32"/>
          <w:szCs w:val="32"/>
          <w:lang w:val="zh-CN" w:eastAsia="zh-CN"/>
        </w:rPr>
      </w:pPr>
      <w:r>
        <w:rPr>
          <w:rFonts w:hint="eastAsia" w:ascii="黑体" w:hAnsi="黑体" w:eastAsia="黑体" w:cs="黑体"/>
          <w:b w:val="0"/>
          <w:bCs/>
          <w:color w:val="000000"/>
          <w:kern w:val="0"/>
          <w:sz w:val="32"/>
          <w:szCs w:val="32"/>
          <w:lang w:val="en-US" w:eastAsia="zh-CN"/>
        </w:rPr>
        <w:t>五、</w:t>
      </w:r>
      <w:r>
        <w:rPr>
          <w:rFonts w:hint="eastAsia" w:ascii="黑体" w:hAnsi="黑体" w:eastAsia="黑体" w:cs="黑体"/>
          <w:b w:val="0"/>
          <w:bCs/>
          <w:color w:val="000000"/>
          <w:kern w:val="0"/>
          <w:sz w:val="32"/>
          <w:szCs w:val="32"/>
          <w:lang w:val="zh-CN" w:eastAsia="zh-CN"/>
        </w:rPr>
        <w:t>确定成交供应商</w:t>
      </w:r>
    </w:p>
    <w:p w14:paraId="3CFE46FF">
      <w:pPr>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根据综合评分的结果对投标供应商进行排名，</w:t>
      </w:r>
      <w:r>
        <w:rPr>
          <w:rFonts w:hint="eastAsia" w:ascii="仿宋_GB2312" w:hAnsi="仿宋_GB2312" w:eastAsia="仿宋_GB2312" w:cs="仿宋_GB2312"/>
          <w:color w:val="auto"/>
          <w:sz w:val="32"/>
          <w:szCs w:val="32"/>
        </w:rPr>
        <w:t>推荐排名前</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位的供应商作为成交候选供应商，并编评标结果意见书</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排名相同的，按报价由低到高顺序排列。排名且报价相同的，由评标</w:t>
      </w:r>
      <w:r>
        <w:rPr>
          <w:rFonts w:hint="eastAsia" w:ascii="仿宋_GB2312" w:hAnsi="仿宋_GB2312" w:eastAsia="仿宋_GB2312" w:cs="仿宋_GB2312"/>
          <w:color w:val="auto"/>
          <w:sz w:val="32"/>
          <w:szCs w:val="32"/>
          <w:lang w:val="en-US" w:eastAsia="zh-CN"/>
        </w:rPr>
        <w:t>小组</w:t>
      </w:r>
      <w:r>
        <w:rPr>
          <w:rFonts w:hint="eastAsia" w:ascii="仿宋_GB2312" w:hAnsi="仿宋_GB2312" w:eastAsia="仿宋_GB2312" w:cs="仿宋_GB2312"/>
          <w:color w:val="auto"/>
          <w:sz w:val="32"/>
          <w:szCs w:val="32"/>
        </w:rPr>
        <w:t>按技术指标优劣顺序重新磋商排列。</w:t>
      </w:r>
    </w:p>
    <w:p w14:paraId="0D9DFC0D">
      <w:pPr>
        <w:pageBreakBefore w:val="0"/>
        <w:widowControl/>
        <w:kinsoku/>
        <w:wordWrap/>
        <w:overflowPunct/>
        <w:topLinePunct w:val="0"/>
        <w:bidi w:val="0"/>
        <w:spacing w:line="560" w:lineRule="exact"/>
        <w:jc w:val="left"/>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六、供应商投标程序</w:t>
      </w:r>
    </w:p>
    <w:p w14:paraId="59CF8437">
      <w:pPr>
        <w:pageBreakBefore w:val="0"/>
        <w:kinsoku/>
        <w:wordWrap/>
        <w:overflowPunct/>
        <w:topLinePunct w:val="0"/>
        <w:bidi w:val="0"/>
        <w:adjustRightInd w:val="0"/>
        <w:snapToGrid w:val="0"/>
        <w:spacing w:line="560" w:lineRule="exact"/>
        <w:ind w:firstLine="600" w:firstLineChars="200"/>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lang w:val="en-US" w:eastAsia="zh-CN"/>
        </w:rPr>
        <w:t>一</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投标文件审核：现场</w:t>
      </w:r>
      <w:r>
        <w:rPr>
          <w:rFonts w:hint="eastAsia" w:ascii="仿宋_GB2312" w:hAnsi="仿宋_GB2312" w:eastAsia="仿宋_GB2312" w:cs="仿宋_GB2312"/>
          <w:color w:val="auto"/>
          <w:spacing w:val="-10"/>
          <w:sz w:val="32"/>
          <w:szCs w:val="32"/>
          <w:lang w:val="en-US" w:eastAsia="zh-CN"/>
        </w:rPr>
        <w:t>对</w:t>
      </w:r>
      <w:r>
        <w:rPr>
          <w:rFonts w:hint="eastAsia" w:ascii="仿宋_GB2312" w:hAnsi="仿宋_GB2312" w:eastAsia="仿宋_GB2312" w:cs="仿宋_GB2312"/>
          <w:color w:val="auto"/>
          <w:spacing w:val="-10"/>
          <w:sz w:val="32"/>
          <w:szCs w:val="32"/>
        </w:rPr>
        <w:t>递交</w:t>
      </w:r>
      <w:r>
        <w:rPr>
          <w:rFonts w:hint="eastAsia" w:ascii="仿宋_GB2312" w:hAnsi="仿宋_GB2312" w:eastAsia="仿宋_GB2312" w:cs="仿宋_GB2312"/>
          <w:color w:val="auto"/>
          <w:spacing w:val="-10"/>
          <w:sz w:val="32"/>
          <w:szCs w:val="32"/>
          <w:lang w:val="en-US" w:eastAsia="zh-CN"/>
        </w:rPr>
        <w:t>的</w:t>
      </w:r>
      <w:r>
        <w:rPr>
          <w:rFonts w:hint="eastAsia" w:ascii="仿宋_GB2312" w:hAnsi="仿宋_GB2312" w:eastAsia="仿宋_GB2312" w:cs="仿宋_GB2312"/>
          <w:color w:val="auto"/>
          <w:spacing w:val="-10"/>
          <w:sz w:val="32"/>
          <w:szCs w:val="32"/>
        </w:rPr>
        <w:t>投标文件</w:t>
      </w:r>
      <w:r>
        <w:rPr>
          <w:rFonts w:hint="eastAsia" w:ascii="仿宋_GB2312" w:hAnsi="仿宋_GB2312" w:eastAsia="仿宋_GB2312" w:cs="仿宋_GB2312"/>
          <w:color w:val="auto"/>
          <w:spacing w:val="-10"/>
          <w:sz w:val="32"/>
          <w:szCs w:val="32"/>
          <w:lang w:val="en-US" w:eastAsia="zh-CN"/>
        </w:rPr>
        <w:t>进行拆封</w:t>
      </w:r>
      <w:r>
        <w:rPr>
          <w:rFonts w:hint="eastAsia" w:ascii="仿宋_GB2312" w:hAnsi="仿宋_GB2312" w:eastAsia="仿宋_GB2312" w:cs="仿宋_GB2312"/>
          <w:color w:val="auto"/>
          <w:spacing w:val="-10"/>
          <w:sz w:val="32"/>
          <w:szCs w:val="32"/>
        </w:rPr>
        <w:t>，由</w:t>
      </w:r>
      <w:r>
        <w:rPr>
          <w:rFonts w:hint="eastAsia" w:ascii="仿宋_GB2312" w:hAnsi="仿宋_GB2312" w:eastAsia="仿宋_GB2312" w:cs="仿宋_GB2312"/>
          <w:color w:val="auto"/>
          <w:spacing w:val="-10"/>
          <w:sz w:val="32"/>
          <w:szCs w:val="32"/>
          <w:lang w:val="en-US" w:eastAsia="zh-CN"/>
        </w:rPr>
        <w:t>评标小组</w:t>
      </w:r>
      <w:r>
        <w:rPr>
          <w:rFonts w:hint="eastAsia" w:ascii="仿宋_GB2312" w:hAnsi="仿宋_GB2312" w:eastAsia="仿宋_GB2312" w:cs="仿宋_GB2312"/>
          <w:color w:val="auto"/>
          <w:spacing w:val="-10"/>
          <w:sz w:val="32"/>
          <w:szCs w:val="32"/>
        </w:rPr>
        <w:t>对竞争性磋商文件进行符合性审核。</w:t>
      </w:r>
    </w:p>
    <w:p w14:paraId="2659FA56">
      <w:pPr>
        <w:pageBreakBefore w:val="0"/>
        <w:kinsoku/>
        <w:wordWrap/>
        <w:overflowPunct/>
        <w:topLinePunct w:val="0"/>
        <w:bidi w:val="0"/>
        <w:adjustRightInd w:val="0"/>
        <w:snapToGrid w:val="0"/>
        <w:spacing w:line="560" w:lineRule="exact"/>
        <w:ind w:firstLine="600" w:firstLineChars="200"/>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lang w:val="en-US" w:eastAsia="zh-CN"/>
        </w:rPr>
        <w:t>二</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现场演讲环节：现场不超过3分钟的演讲，内容自</w:t>
      </w:r>
    </w:p>
    <w:p w14:paraId="1256B60A">
      <w:pPr>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rPr>
        <w:t>选，要突出自己的合作诚意、质量保证、服务承诺、竞争优势及优惠条件等等。演讲内容将作为评委会评委打分排名的主要依据之一。</w:t>
      </w:r>
    </w:p>
    <w:p w14:paraId="4370C24C">
      <w:pPr>
        <w:pageBreakBefore w:val="0"/>
        <w:kinsoku/>
        <w:wordWrap/>
        <w:overflowPunct/>
        <w:topLinePunct w:val="0"/>
        <w:bidi w:val="0"/>
        <w:adjustRightInd w:val="0"/>
        <w:snapToGrid w:val="0"/>
        <w:spacing w:line="560" w:lineRule="exact"/>
        <w:ind w:firstLine="600" w:firstLineChars="200"/>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lang w:val="en-US" w:eastAsia="zh-CN"/>
        </w:rPr>
        <w:t>三</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现场磋商环节：针对评委提出的问题做现场解答和</w:t>
      </w:r>
    </w:p>
    <w:p w14:paraId="74DE5AC1">
      <w:pPr>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rPr>
        <w:t>磋商，磋商的内容也将作为打分排名的重要依据之一。</w:t>
      </w:r>
    </w:p>
    <w:p w14:paraId="74EE20E5">
      <w:pPr>
        <w:pageBreakBefore w:val="0"/>
        <w:kinsoku/>
        <w:wordWrap/>
        <w:overflowPunct/>
        <w:topLinePunct w:val="0"/>
        <w:bidi w:val="0"/>
        <w:adjustRightInd w:val="0"/>
        <w:snapToGrid w:val="0"/>
        <w:spacing w:line="560" w:lineRule="exact"/>
        <w:ind w:firstLine="600" w:firstLineChars="200"/>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lang w:val="en-US" w:eastAsia="zh-CN"/>
        </w:rPr>
        <w:t>四</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综合打分排名：全体评委根据全部投标供应商的报价及综合实力、综合表现及合作诚意等分别进行打分，确定供应商排名顺序。</w:t>
      </w:r>
    </w:p>
    <w:p w14:paraId="6F39C337">
      <w:pPr>
        <w:pageBreakBefore w:val="0"/>
        <w:kinsoku/>
        <w:wordWrap/>
        <w:overflowPunct/>
        <w:topLinePunct w:val="0"/>
        <w:bidi w:val="0"/>
        <w:adjustRightInd w:val="0"/>
        <w:snapToGrid w:val="0"/>
        <w:spacing w:line="560" w:lineRule="exact"/>
        <w:ind w:firstLine="600" w:firstLineChars="200"/>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lang w:val="en-US" w:eastAsia="zh-CN"/>
        </w:rPr>
        <w:t>五</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确定拟定成交供应商：综合打分排名前</w:t>
      </w:r>
      <w:r>
        <w:rPr>
          <w:rFonts w:hint="eastAsia" w:ascii="仿宋_GB2312" w:hAnsi="仿宋_GB2312" w:eastAsia="仿宋_GB2312" w:cs="仿宋_GB2312"/>
          <w:color w:val="auto"/>
          <w:spacing w:val="-10"/>
          <w:sz w:val="32"/>
          <w:szCs w:val="32"/>
          <w:lang w:val="en-US" w:eastAsia="zh-CN"/>
        </w:rPr>
        <w:t>三</w:t>
      </w:r>
      <w:r>
        <w:rPr>
          <w:rFonts w:hint="eastAsia" w:ascii="仿宋_GB2312" w:hAnsi="仿宋_GB2312" w:eastAsia="仿宋_GB2312" w:cs="仿宋_GB2312"/>
          <w:color w:val="auto"/>
          <w:spacing w:val="-10"/>
          <w:sz w:val="32"/>
          <w:szCs w:val="32"/>
        </w:rPr>
        <w:t>位的供应商推荐为拟定成交供应商。</w:t>
      </w:r>
    </w:p>
    <w:p w14:paraId="0AFE0404">
      <w:pPr>
        <w:pageBreakBefore w:val="0"/>
        <w:widowControl/>
        <w:kinsoku/>
        <w:wordWrap/>
        <w:overflowPunct/>
        <w:topLinePunct w:val="0"/>
        <w:bidi w:val="0"/>
        <w:spacing w:line="560" w:lineRule="exact"/>
        <w:jc w:val="left"/>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七、签订合同</w:t>
      </w:r>
    </w:p>
    <w:p w14:paraId="1D79EA8B">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按实际合同条款约定为准。</w:t>
      </w:r>
    </w:p>
    <w:p w14:paraId="1F397BE7">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bookmarkStart w:id="45" w:name="_Toc425849019"/>
      <w:bookmarkEnd w:id="45"/>
    </w:p>
    <w:p w14:paraId="3EB6B6A6">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color w:val="000000"/>
          <w:kern w:val="0"/>
          <w:sz w:val="32"/>
          <w:szCs w:val="32"/>
        </w:rPr>
      </w:pPr>
    </w:p>
    <w:p w14:paraId="7540D47B">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color w:val="000000"/>
          <w:kern w:val="0"/>
          <w:sz w:val="32"/>
          <w:szCs w:val="32"/>
        </w:rPr>
      </w:pPr>
    </w:p>
    <w:p w14:paraId="0FFD08D6">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color w:val="000000"/>
          <w:kern w:val="0"/>
          <w:sz w:val="32"/>
          <w:szCs w:val="32"/>
        </w:rPr>
      </w:pPr>
    </w:p>
    <w:p w14:paraId="57685DBC">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color w:val="000000"/>
          <w:kern w:val="0"/>
          <w:sz w:val="32"/>
          <w:szCs w:val="32"/>
        </w:rPr>
      </w:pPr>
    </w:p>
    <w:p w14:paraId="7110D7C1">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color w:val="000000"/>
          <w:kern w:val="0"/>
          <w:sz w:val="32"/>
          <w:szCs w:val="32"/>
        </w:rPr>
      </w:pPr>
    </w:p>
    <w:p w14:paraId="486653E0">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color w:val="000000"/>
          <w:kern w:val="0"/>
          <w:sz w:val="32"/>
          <w:szCs w:val="32"/>
        </w:rPr>
      </w:pPr>
    </w:p>
    <w:p w14:paraId="0BAAF459">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附件1</w:t>
      </w:r>
    </w:p>
    <w:p w14:paraId="4150AC40">
      <w:pPr>
        <w:pageBreakBefore w:val="0"/>
        <w:widowControl/>
        <w:kinsoku/>
        <w:wordWrap/>
        <w:overflowPunct/>
        <w:topLinePunct w:val="0"/>
        <w:bidi w:val="0"/>
        <w:snapToGrid w:val="0"/>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14:paraId="4C5BF18D">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投  标  文  件</w:t>
      </w:r>
    </w:p>
    <w:p w14:paraId="61D8BD15">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5639B986">
      <w:pPr>
        <w:pageBreakBefore w:val="0"/>
        <w:widowControl/>
        <w:kinsoku/>
        <w:wordWrap/>
        <w:overflowPunct/>
        <w:topLinePunct w:val="0"/>
        <w:bidi w:val="0"/>
        <w:snapToGrid w:val="0"/>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（正本/副本）</w:t>
      </w:r>
    </w:p>
    <w:p w14:paraId="33FDAE79">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21A3C96B">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283CA6DE">
      <w:pPr>
        <w:pageBreakBefore w:val="0"/>
        <w:kinsoku/>
        <w:wordWrap/>
        <w:overflowPunct/>
        <w:topLinePunct w:val="0"/>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采购项目名称：</w:t>
      </w:r>
      <w:r>
        <w:rPr>
          <w:rFonts w:hint="eastAsia" w:ascii="仿宋_GB2312" w:hAnsi="仿宋_GB2312" w:eastAsia="仿宋_GB2312" w:cs="仿宋_GB2312"/>
          <w:color w:val="000000"/>
          <w:kern w:val="0"/>
          <w:sz w:val="32"/>
          <w:szCs w:val="32"/>
          <w:lang w:val="en-US" w:eastAsia="zh-CN"/>
        </w:rPr>
        <w:t>襄阳市第三中学</w:t>
      </w:r>
      <w:r>
        <w:rPr>
          <w:rFonts w:hint="eastAsia" w:ascii="仿宋_GB2312" w:hAnsi="仿宋_GB2312" w:eastAsia="仿宋_GB2312" w:cs="仿宋_GB2312"/>
          <w:color w:val="000000"/>
          <w:kern w:val="0"/>
          <w:sz w:val="32"/>
          <w:szCs w:val="32"/>
        </w:rPr>
        <w:t>校园零星维修协议单位采购项目</w:t>
      </w:r>
    </w:p>
    <w:p w14:paraId="3209E5CB">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14:paraId="7AE4A5EE">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2D1BA3CC">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53E2ABA6">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6F69F26C">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6A3DC3A0">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2EEE7102">
      <w:pPr>
        <w:pageBreakBefore w:val="0"/>
        <w:widowControl/>
        <w:kinsoku/>
        <w:wordWrap/>
        <w:overflowPunct/>
        <w:topLinePunct w:val="0"/>
        <w:bidi w:val="0"/>
        <w:snapToGrid w:val="0"/>
        <w:spacing w:line="560" w:lineRule="exact"/>
        <w:textAlignment w:val="auto"/>
        <w:rPr>
          <w:rFonts w:hint="eastAsia" w:ascii="仿宋_GB2312" w:hAnsi="仿宋_GB2312" w:eastAsia="仿宋_GB2312" w:cs="仿宋_GB2312"/>
          <w:color w:val="auto"/>
          <w:kern w:val="0"/>
          <w:sz w:val="32"/>
          <w:szCs w:val="32"/>
          <w:u w:val="single"/>
        </w:rPr>
      </w:pPr>
      <w:r>
        <w:rPr>
          <w:rFonts w:hint="eastAsia" w:ascii="仿宋_GB2312" w:hAnsi="仿宋_GB2312" w:eastAsia="仿宋_GB2312" w:cs="仿宋_GB2312"/>
          <w:color w:val="auto"/>
          <w:kern w:val="0"/>
          <w:sz w:val="32"/>
          <w:szCs w:val="32"/>
        </w:rPr>
        <w:t>供应商名称（盖章）：</w:t>
      </w:r>
      <w:r>
        <w:rPr>
          <w:rFonts w:hint="eastAsia" w:ascii="仿宋_GB2312" w:hAnsi="仿宋_GB2312" w:eastAsia="仿宋_GB2312" w:cs="仿宋_GB2312"/>
          <w:color w:val="auto"/>
          <w:kern w:val="0"/>
          <w:sz w:val="32"/>
          <w:szCs w:val="32"/>
          <w:u w:val="single"/>
        </w:rPr>
        <w:t xml:space="preserve">                   </w:t>
      </w:r>
    </w:p>
    <w:p w14:paraId="17D07B7F">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color w:val="000000"/>
          <w:kern w:val="0"/>
          <w:sz w:val="32"/>
          <w:szCs w:val="32"/>
        </w:rPr>
      </w:pPr>
    </w:p>
    <w:p w14:paraId="356E3F04">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年   月   日</w:t>
      </w:r>
    </w:p>
    <w:p w14:paraId="2BC21918">
      <w:pPr>
        <w:pageBreakBefore w:val="0"/>
        <w:kinsoku/>
        <w:wordWrap/>
        <w:overflowPunct/>
        <w:topLinePunct w:val="0"/>
        <w:bidi w:val="0"/>
        <w:spacing w:line="560" w:lineRule="exact"/>
        <w:textAlignment w:val="auto"/>
        <w:rPr>
          <w:rFonts w:hint="eastAsia" w:ascii="仿宋_GB2312" w:hAnsi="仿宋_GB2312" w:eastAsia="仿宋_GB2312" w:cs="仿宋_GB2312"/>
          <w:b/>
          <w:bCs/>
          <w:color w:val="000000"/>
          <w:kern w:val="0"/>
          <w:sz w:val="32"/>
          <w:szCs w:val="32"/>
        </w:rPr>
      </w:pPr>
    </w:p>
    <w:p w14:paraId="4EABC1D4">
      <w:pPr>
        <w:pageBreakBefore w:val="0"/>
        <w:kinsoku/>
        <w:wordWrap/>
        <w:overflowPunct/>
        <w:topLinePunct w:val="0"/>
        <w:bidi w:val="0"/>
        <w:spacing w:line="560" w:lineRule="exact"/>
        <w:textAlignment w:val="auto"/>
        <w:rPr>
          <w:rFonts w:hint="eastAsia" w:ascii="仿宋_GB2312" w:hAnsi="仿宋_GB2312" w:eastAsia="仿宋_GB2312" w:cs="仿宋_GB2312"/>
          <w:b/>
          <w:bCs/>
          <w:color w:val="000000"/>
          <w:kern w:val="0"/>
          <w:sz w:val="32"/>
          <w:szCs w:val="32"/>
        </w:rPr>
      </w:pPr>
    </w:p>
    <w:p w14:paraId="28315FA9">
      <w:pPr>
        <w:pageBreakBefore w:val="0"/>
        <w:kinsoku/>
        <w:wordWrap/>
        <w:overflowPunct/>
        <w:topLinePunct w:val="0"/>
        <w:bidi w:val="0"/>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附件2</w:t>
      </w:r>
    </w:p>
    <w:p w14:paraId="471585F1">
      <w:pPr>
        <w:pageBreakBefore w:val="0"/>
        <w:widowControl/>
        <w:kinsoku/>
        <w:wordWrap/>
        <w:overflowPunct/>
        <w:topLinePunct w:val="0"/>
        <w:bidi w:val="0"/>
        <w:snapToGrid w:val="0"/>
        <w:spacing w:line="560" w:lineRule="exact"/>
        <w:ind w:firstLine="48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法定代表人授权书</w:t>
      </w:r>
    </w:p>
    <w:p w14:paraId="1DCE5C95">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u w:val="single"/>
          <w:lang w:val="en-US" w:eastAsia="zh-CN"/>
        </w:rPr>
        <w:t>襄阳市第三中学</w:t>
      </w:r>
      <w:r>
        <w:rPr>
          <w:rFonts w:hint="eastAsia" w:ascii="仿宋_GB2312" w:hAnsi="仿宋_GB2312" w:eastAsia="仿宋_GB2312" w:cs="仿宋_GB2312"/>
          <w:kern w:val="0"/>
          <w:sz w:val="32"/>
          <w:szCs w:val="32"/>
          <w:u w:val="single"/>
        </w:rPr>
        <w:t>：</w:t>
      </w:r>
    </w:p>
    <w:p w14:paraId="29E5E4C1">
      <w:pPr>
        <w:pageBreakBefore w:val="0"/>
        <w:kinsoku/>
        <w:wordWrap/>
        <w:overflowPunct/>
        <w:topLinePunct w:val="0"/>
        <w:bidi w:val="0"/>
        <w:spacing w:line="560" w:lineRule="exact"/>
        <w:ind w:firstLine="1280" w:firstLineChars="4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兹授权      同志为我单位参加贵校组织的（</w:t>
      </w:r>
      <w:r>
        <w:rPr>
          <w:rFonts w:hint="eastAsia" w:ascii="仿宋_GB2312" w:hAnsi="仿宋_GB2312" w:eastAsia="仿宋_GB2312" w:cs="仿宋_GB2312"/>
          <w:color w:val="auto"/>
          <w:kern w:val="0"/>
          <w:sz w:val="32"/>
          <w:szCs w:val="32"/>
          <w:lang w:val="en-US" w:eastAsia="zh-CN"/>
        </w:rPr>
        <w:t>襄阳市第三中学</w:t>
      </w:r>
      <w:r>
        <w:rPr>
          <w:rFonts w:hint="eastAsia" w:ascii="仿宋_GB2312" w:hAnsi="仿宋_GB2312" w:eastAsia="仿宋_GB2312" w:cs="仿宋_GB2312"/>
          <w:color w:val="auto"/>
          <w:kern w:val="0"/>
          <w:sz w:val="32"/>
          <w:szCs w:val="32"/>
        </w:rPr>
        <w:t xml:space="preserve">校园零星维修协议单位采购项目）采购活动的代表人，全权代表我单位处理在该项目采购活动中的一切事宜。代理期限从     年   月   日起至     年   月   日止。 </w:t>
      </w:r>
    </w:p>
    <w:p w14:paraId="6B3A824B">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被授权人无转委托权。</w:t>
      </w:r>
    </w:p>
    <w:p w14:paraId="64563B9D">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授权单位（签章）：               </w:t>
      </w:r>
    </w:p>
    <w:p w14:paraId="44FDC273">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法定代表人（签字或盖章）：       </w:t>
      </w:r>
    </w:p>
    <w:p w14:paraId="24575DFB">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签发日期：      年    月   日</w:t>
      </w:r>
    </w:p>
    <w:p w14:paraId="26FEE096">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14:paraId="3D6FB8DC">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附：代理人工作单位：                     </w:t>
      </w:r>
    </w:p>
    <w:p w14:paraId="245286D8">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职务：                          性别：    </w:t>
      </w:r>
    </w:p>
    <w:p w14:paraId="203A1E8F">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身份证号码：                              </w:t>
      </w:r>
    </w:p>
    <w:p w14:paraId="60C1F325">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p>
    <w:tbl>
      <w:tblPr>
        <w:tblStyle w:val="9"/>
        <w:tblW w:w="8120" w:type="dxa"/>
        <w:jc w:val="center"/>
        <w:tblLayout w:type="fixed"/>
        <w:tblCellMar>
          <w:top w:w="0" w:type="dxa"/>
          <w:left w:w="108" w:type="dxa"/>
          <w:bottom w:w="0" w:type="dxa"/>
          <w:right w:w="108" w:type="dxa"/>
        </w:tblCellMar>
      </w:tblPr>
      <w:tblGrid>
        <w:gridCol w:w="8120"/>
      </w:tblGrid>
      <w:tr w14:paraId="6E2EC7C3">
        <w:tblPrEx>
          <w:tblCellMar>
            <w:top w:w="0" w:type="dxa"/>
            <w:left w:w="108" w:type="dxa"/>
            <w:bottom w:w="0" w:type="dxa"/>
            <w:right w:w="108" w:type="dxa"/>
          </w:tblCellMar>
        </w:tblPrEx>
        <w:trPr>
          <w:trHeight w:val="1661" w:hRule="atLeast"/>
          <w:jc w:val="center"/>
        </w:trPr>
        <w:tc>
          <w:tcPr>
            <w:tcW w:w="8120" w:type="dxa"/>
            <w:tcBorders>
              <w:top w:val="single" w:color="000000" w:sz="4" w:space="0"/>
              <w:left w:val="single" w:color="000000" w:sz="4" w:space="0"/>
              <w:bottom w:val="single" w:color="000000" w:sz="4" w:space="0"/>
              <w:right w:val="single" w:color="000000" w:sz="4" w:space="0"/>
            </w:tcBorders>
          </w:tcPr>
          <w:p w14:paraId="204CDDA8">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粘贴被授权人身份证（复印件）</w:t>
            </w:r>
          </w:p>
          <w:p w14:paraId="2EDB068A">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p>
          <w:p w14:paraId="38C18326">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p>
          <w:p w14:paraId="33413A71">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p>
          <w:p w14:paraId="233E9D2B">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p>
          <w:p w14:paraId="5546C991">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p>
          <w:p w14:paraId="57C0CA05">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p>
          <w:p w14:paraId="7E41150D">
            <w:pPr>
              <w:pageBreakBefore w:val="0"/>
              <w:widowControl/>
              <w:kinsoku/>
              <w:wordWrap/>
              <w:overflowPunct/>
              <w:topLinePunct w:val="0"/>
              <w:bidi w:val="0"/>
              <w:snapToGrid w:val="0"/>
              <w:spacing w:line="560" w:lineRule="exact"/>
              <w:jc w:val="left"/>
              <w:textAlignment w:val="auto"/>
              <w:rPr>
                <w:rFonts w:hint="eastAsia" w:ascii="仿宋_GB2312" w:hAnsi="仿宋_GB2312" w:eastAsia="仿宋_GB2312" w:cs="仿宋_GB2312"/>
                <w:kern w:val="0"/>
                <w:sz w:val="32"/>
                <w:szCs w:val="32"/>
              </w:rPr>
            </w:pPr>
          </w:p>
        </w:tc>
      </w:tr>
    </w:tbl>
    <w:p w14:paraId="40D2D215">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p>
    <w:p w14:paraId="30E7CA4E">
      <w:pPr>
        <w:pageBreakBefore w:val="0"/>
        <w:kinsoku/>
        <w:wordWrap/>
        <w:overflowPunct/>
        <w:topLinePunct w:val="0"/>
        <w:bidi w:val="0"/>
        <w:spacing w:line="560" w:lineRule="exact"/>
        <w:textAlignment w:val="auto"/>
        <w:rPr>
          <w:rFonts w:hint="eastAsia" w:ascii="仿宋_GB2312" w:hAnsi="仿宋_GB2312" w:eastAsia="仿宋_GB2312" w:cs="仿宋_GB2312"/>
          <w:b/>
          <w:bCs/>
          <w:color w:val="000000"/>
          <w:kern w:val="0"/>
          <w:sz w:val="32"/>
          <w:szCs w:val="32"/>
        </w:rPr>
      </w:pPr>
    </w:p>
    <w:p w14:paraId="74CF1257">
      <w:pPr>
        <w:pageBreakBefore w:val="0"/>
        <w:kinsoku/>
        <w:wordWrap/>
        <w:overflowPunct/>
        <w:topLinePunct w:val="0"/>
        <w:bidi w:val="0"/>
        <w:spacing w:line="560" w:lineRule="exact"/>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附件3</w:t>
      </w:r>
    </w:p>
    <w:p w14:paraId="78A568B3">
      <w:pPr>
        <w:pageBreakBefore w:val="0"/>
        <w:kinsoku/>
        <w:wordWrap/>
        <w:overflowPunct/>
        <w:topLinePunct w:val="0"/>
        <w:bidi w:val="0"/>
        <w:spacing w:line="560" w:lineRule="exact"/>
        <w:jc w:val="center"/>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投标报价单</w:t>
      </w:r>
    </w:p>
    <w:p w14:paraId="36A84731">
      <w:pPr>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采购项目名称: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襄阳市第三中学</w:t>
      </w:r>
      <w:r>
        <w:rPr>
          <w:rFonts w:hint="eastAsia" w:ascii="仿宋_GB2312" w:hAnsi="仿宋_GB2312" w:eastAsia="仿宋_GB2312" w:cs="仿宋_GB2312"/>
          <w:color w:val="000000"/>
          <w:sz w:val="32"/>
          <w:szCs w:val="32"/>
          <w:u w:val="single"/>
        </w:rPr>
        <w:t xml:space="preserve">校园零星维修协议单位采购项目   </w:t>
      </w:r>
    </w:p>
    <w:tbl>
      <w:tblPr>
        <w:tblStyle w:val="9"/>
        <w:tblW w:w="96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0"/>
        <w:gridCol w:w="5899"/>
      </w:tblGrid>
      <w:tr w14:paraId="44084B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32" w:hRule="atLeast"/>
          <w:jc w:val="center"/>
        </w:trPr>
        <w:tc>
          <w:tcPr>
            <w:tcW w:w="3760" w:type="dxa"/>
            <w:vAlign w:val="center"/>
          </w:tcPr>
          <w:p w14:paraId="55504F15">
            <w:pPr>
              <w:pageBreakBefore w:val="0"/>
              <w:kinsoku/>
              <w:wordWrap/>
              <w:overflowPunct/>
              <w:topLinePunct w:val="0"/>
              <w:bidi w:val="0"/>
              <w:spacing w:line="560" w:lineRule="exact"/>
              <w:ind w:left="-38"/>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人工费</w:t>
            </w:r>
          </w:p>
          <w:p w14:paraId="7117BBF3">
            <w:pPr>
              <w:pageBreakBefore w:val="0"/>
              <w:kinsoku/>
              <w:wordWrap/>
              <w:overflowPunct/>
              <w:topLinePunct w:val="0"/>
              <w:bidi w:val="0"/>
              <w:spacing w:line="560" w:lineRule="exact"/>
              <w:ind w:left="-38" w:leftChars="0"/>
              <w:jc w:val="center"/>
              <w:textAlignment w:val="auto"/>
              <w:rPr>
                <w:rFonts w:hint="eastAsia" w:ascii="仿宋_GB2312" w:hAnsi="仿宋_GB2312" w:eastAsia="仿宋_GB2312" w:cs="仿宋_GB2312"/>
                <w:b/>
                <w:color w:val="FF0000"/>
                <w:sz w:val="32"/>
                <w:szCs w:val="32"/>
              </w:rPr>
            </w:pPr>
            <w:r>
              <w:rPr>
                <w:rFonts w:hint="eastAsia" w:ascii="仿宋_GB2312" w:hAnsi="仿宋_GB2312" w:eastAsia="仿宋_GB2312" w:cs="仿宋_GB2312"/>
                <w:b/>
                <w:sz w:val="32"/>
                <w:szCs w:val="32"/>
              </w:rPr>
              <w:t>报价（元）</w:t>
            </w:r>
          </w:p>
        </w:tc>
        <w:tc>
          <w:tcPr>
            <w:tcW w:w="5899" w:type="dxa"/>
            <w:vAlign w:val="center"/>
          </w:tcPr>
          <w:p w14:paraId="26243444">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p>
          <w:p w14:paraId="0F108196">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小写： </w:t>
            </w:r>
            <w:r>
              <w:rPr>
                <w:rFonts w:hint="eastAsia" w:ascii="仿宋_GB2312" w:hAnsi="仿宋_GB2312" w:eastAsia="仿宋_GB2312" w:cs="仿宋_GB2312"/>
                <w:sz w:val="32"/>
                <w:szCs w:val="32"/>
                <w:u w:val="single"/>
              </w:rPr>
              <w:t xml:space="preserve">                    元/工日</w:t>
            </w:r>
            <w:r>
              <w:rPr>
                <w:rFonts w:hint="eastAsia" w:ascii="仿宋_GB2312" w:hAnsi="仿宋_GB2312" w:eastAsia="仿宋_GB2312" w:cs="仿宋_GB2312"/>
                <w:sz w:val="32"/>
                <w:szCs w:val="32"/>
              </w:rPr>
              <w:t xml:space="preserve">           </w:t>
            </w:r>
          </w:p>
          <w:p w14:paraId="3BF0429E">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28B5CC4B">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p>
          <w:p w14:paraId="5F894C9D">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大写:  </w:t>
            </w:r>
            <w:r>
              <w:rPr>
                <w:rFonts w:hint="eastAsia" w:ascii="仿宋_GB2312" w:hAnsi="仿宋_GB2312" w:eastAsia="仿宋_GB2312" w:cs="仿宋_GB2312"/>
                <w:sz w:val="32"/>
                <w:szCs w:val="32"/>
                <w:u w:val="single"/>
              </w:rPr>
              <w:t xml:space="preserve">                    元/工日</w:t>
            </w:r>
          </w:p>
          <w:p w14:paraId="228B577E">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p>
        </w:tc>
      </w:tr>
      <w:tr w14:paraId="3B401D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23" w:hRule="atLeast"/>
          <w:jc w:val="center"/>
        </w:trPr>
        <w:tc>
          <w:tcPr>
            <w:tcW w:w="3760" w:type="dxa"/>
            <w:vAlign w:val="center"/>
          </w:tcPr>
          <w:p w14:paraId="4FD32BD5">
            <w:pPr>
              <w:pageBreakBefore w:val="0"/>
              <w:kinsoku/>
              <w:wordWrap/>
              <w:overflowPunct/>
              <w:topLinePunct w:val="0"/>
              <w:bidi w:val="0"/>
              <w:spacing w:line="560" w:lineRule="exact"/>
              <w:ind w:left="-38" w:leftChars="0"/>
              <w:jc w:val="center"/>
              <w:textAlignment w:val="auto"/>
              <w:rPr>
                <w:rFonts w:hint="eastAsia" w:ascii="仿宋_GB2312" w:hAnsi="仿宋_GB2312" w:eastAsia="仿宋_GB2312" w:cs="仿宋_GB2312"/>
                <w:b/>
                <w:color w:val="FF0000"/>
                <w:sz w:val="32"/>
                <w:szCs w:val="32"/>
              </w:rPr>
            </w:pPr>
            <w:r>
              <w:rPr>
                <w:rFonts w:hint="eastAsia" w:ascii="仿宋_GB2312" w:hAnsi="仿宋_GB2312" w:eastAsia="仿宋_GB2312" w:cs="仿宋_GB2312"/>
                <w:b/>
                <w:i w:val="0"/>
                <w:iCs/>
                <w:sz w:val="32"/>
                <w:szCs w:val="32"/>
              </w:rPr>
              <w:t>备      注</w:t>
            </w:r>
          </w:p>
        </w:tc>
        <w:tc>
          <w:tcPr>
            <w:tcW w:w="5899" w:type="dxa"/>
            <w:vAlign w:val="center"/>
          </w:tcPr>
          <w:p w14:paraId="7D74094F">
            <w:pPr>
              <w:pageBreakBefore w:val="0"/>
              <w:kinsoku/>
              <w:wordWrap/>
              <w:overflowPunct/>
              <w:topLinePunct w:val="0"/>
              <w:bidi w:val="0"/>
              <w:spacing w:line="560" w:lineRule="exact"/>
              <w:textAlignment w:val="auto"/>
              <w:rPr>
                <w:rFonts w:hint="eastAsia" w:ascii="仿宋_GB2312" w:hAnsi="仿宋_GB2312" w:eastAsia="仿宋_GB2312" w:cs="仿宋_GB2312"/>
                <w:b/>
                <w:i w:val="0"/>
                <w:iCs/>
                <w:sz w:val="32"/>
                <w:szCs w:val="32"/>
              </w:rPr>
            </w:pPr>
            <w:r>
              <w:rPr>
                <w:rFonts w:hint="eastAsia" w:ascii="仿宋_GB2312" w:hAnsi="仿宋_GB2312" w:eastAsia="仿宋_GB2312" w:cs="仿宋_GB2312"/>
                <w:b/>
                <w:i w:val="0"/>
                <w:iCs/>
                <w:sz w:val="32"/>
                <w:szCs w:val="32"/>
              </w:rPr>
              <w:t>报价说明：</w:t>
            </w:r>
          </w:p>
          <w:p w14:paraId="7CF3D79F">
            <w:pPr>
              <w:pageBreakBefore w:val="0"/>
              <w:kinsoku/>
              <w:wordWrap/>
              <w:overflowPunct/>
              <w:topLinePunct w:val="0"/>
              <w:bidi w:val="0"/>
              <w:spacing w:line="560" w:lineRule="exact"/>
              <w:textAlignment w:val="auto"/>
              <w:rPr>
                <w:rFonts w:hint="eastAsia" w:ascii="仿宋_GB2312" w:hAnsi="仿宋_GB2312" w:eastAsia="仿宋_GB2312" w:cs="仿宋_GB2312"/>
                <w:i w:val="0"/>
                <w:iCs/>
                <w:sz w:val="32"/>
                <w:szCs w:val="32"/>
                <w:u w:val="single"/>
              </w:rPr>
            </w:pPr>
            <w:r>
              <w:rPr>
                <w:rFonts w:hint="eastAsia" w:ascii="仿宋_GB2312" w:hAnsi="仿宋_GB2312" w:eastAsia="仿宋_GB2312" w:cs="仿宋_GB2312"/>
                <w:i w:val="0"/>
                <w:iCs/>
                <w:sz w:val="32"/>
                <w:szCs w:val="32"/>
                <w:u w:val="single"/>
              </w:rPr>
              <w:t>1、人工费统一工价，不区分普工、技工；</w:t>
            </w:r>
          </w:p>
          <w:p w14:paraId="3AEA8BB8">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sz w:val="32"/>
                <w:szCs w:val="32"/>
                <w:u w:val="single"/>
              </w:rPr>
              <w:t>2、人工费报价</w:t>
            </w:r>
            <w:r>
              <w:rPr>
                <w:rFonts w:hint="eastAsia" w:ascii="仿宋_GB2312" w:hAnsi="仿宋_GB2312" w:eastAsia="仿宋_GB2312" w:cs="仿宋_GB2312"/>
                <w:i w:val="0"/>
                <w:iCs/>
                <w:sz w:val="32"/>
                <w:szCs w:val="32"/>
                <w:u w:val="single"/>
                <w:lang w:val="en-US" w:eastAsia="zh-CN"/>
              </w:rPr>
              <w:t>下限为220元，</w:t>
            </w:r>
            <w:r>
              <w:rPr>
                <w:rFonts w:hint="eastAsia" w:ascii="仿宋_GB2312" w:hAnsi="仿宋_GB2312" w:eastAsia="仿宋_GB2312" w:cs="仿宋_GB2312"/>
                <w:i w:val="0"/>
                <w:iCs/>
                <w:sz w:val="32"/>
                <w:szCs w:val="32"/>
                <w:u w:val="single"/>
              </w:rPr>
              <w:t>上限为</w:t>
            </w:r>
            <w:r>
              <w:rPr>
                <w:rFonts w:hint="eastAsia" w:ascii="仿宋_GB2312" w:hAnsi="仿宋_GB2312" w:eastAsia="仿宋_GB2312" w:cs="仿宋_GB2312"/>
                <w:i w:val="0"/>
                <w:iCs/>
                <w:sz w:val="32"/>
                <w:szCs w:val="32"/>
                <w:u w:val="single"/>
                <w:lang w:val="en-US" w:eastAsia="zh-CN"/>
              </w:rPr>
              <w:t>300</w:t>
            </w:r>
            <w:r>
              <w:rPr>
                <w:rFonts w:hint="eastAsia" w:ascii="仿宋_GB2312" w:hAnsi="仿宋_GB2312" w:eastAsia="仿宋_GB2312" w:cs="仿宋_GB2312"/>
                <w:i w:val="0"/>
                <w:iCs/>
                <w:sz w:val="32"/>
                <w:szCs w:val="32"/>
                <w:u w:val="single"/>
              </w:rPr>
              <w:t>元/工日，超过上</w:t>
            </w:r>
            <w:r>
              <w:rPr>
                <w:rFonts w:hint="eastAsia" w:ascii="仿宋_GB2312" w:hAnsi="仿宋_GB2312" w:eastAsia="仿宋_GB2312" w:cs="仿宋_GB2312"/>
                <w:i w:val="0"/>
                <w:iCs/>
                <w:sz w:val="32"/>
                <w:szCs w:val="32"/>
                <w:u w:val="single"/>
                <w:lang w:val="en-US" w:eastAsia="zh-CN"/>
              </w:rPr>
              <w:t>下</w:t>
            </w:r>
            <w:r>
              <w:rPr>
                <w:rFonts w:hint="eastAsia" w:ascii="仿宋_GB2312" w:hAnsi="仿宋_GB2312" w:eastAsia="仿宋_GB2312" w:cs="仿宋_GB2312"/>
                <w:i w:val="0"/>
                <w:iCs/>
                <w:sz w:val="32"/>
                <w:szCs w:val="32"/>
                <w:u w:val="single"/>
              </w:rPr>
              <w:t>限即为无效报价。</w:t>
            </w:r>
          </w:p>
        </w:tc>
      </w:tr>
    </w:tbl>
    <w:p w14:paraId="32A06161">
      <w:pPr>
        <w:pStyle w:val="17"/>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rPr>
      </w:pPr>
    </w:p>
    <w:p w14:paraId="027D157D">
      <w:pPr>
        <w:pStyle w:val="17"/>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rPr>
      </w:pPr>
      <w:bookmarkStart w:id="46" w:name="_GoBack"/>
      <w:bookmarkEnd w:id="46"/>
    </w:p>
    <w:p w14:paraId="5C9309C2">
      <w:pPr>
        <w:pStyle w:val="5"/>
        <w:pageBreakBefore w:val="0"/>
        <w:kinsoku/>
        <w:wordWrap/>
        <w:overflowPunct/>
        <w:topLinePunct w:val="0"/>
        <w:bidi w:val="0"/>
        <w:spacing w:line="560" w:lineRule="exact"/>
        <w:ind w:firstLine="5520" w:firstLineChars="1725"/>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授权代表：</w:t>
      </w:r>
      <w:r>
        <w:rPr>
          <w:rFonts w:hint="eastAsia" w:ascii="仿宋_GB2312" w:hAnsi="仿宋_GB2312" w:eastAsia="仿宋_GB2312" w:cs="仿宋_GB2312"/>
          <w:color w:val="000000"/>
          <w:sz w:val="32"/>
          <w:szCs w:val="32"/>
          <w:u w:val="single"/>
        </w:rPr>
        <w:t xml:space="preserve">（签字）               </w:t>
      </w:r>
    </w:p>
    <w:p w14:paraId="446847B5">
      <w:pPr>
        <w:pStyle w:val="5"/>
        <w:pageBreakBefore w:val="0"/>
        <w:kinsoku/>
        <w:wordWrap/>
        <w:overflowPunct/>
        <w:topLinePunct w:val="0"/>
        <w:bidi w:val="0"/>
        <w:spacing w:line="560" w:lineRule="exact"/>
        <w:ind w:firstLine="5520" w:firstLineChars="1725"/>
        <w:textAlignment w:val="auto"/>
        <w:rPr>
          <w:rFonts w:hint="eastAsia" w:ascii="仿宋_GB2312" w:hAnsi="仿宋_GB2312" w:eastAsia="仿宋_GB2312" w:cs="仿宋_GB2312"/>
          <w:color w:val="000000"/>
          <w:sz w:val="32"/>
          <w:szCs w:val="32"/>
        </w:rPr>
      </w:pPr>
    </w:p>
    <w:p w14:paraId="50C10C37">
      <w:pPr>
        <w:pStyle w:val="5"/>
        <w:pageBreakBefore w:val="0"/>
        <w:kinsoku/>
        <w:wordWrap/>
        <w:overflowPunct/>
        <w:topLinePunct w:val="0"/>
        <w:bidi w:val="0"/>
        <w:spacing w:line="560" w:lineRule="exact"/>
        <w:ind w:firstLine="5520" w:firstLineChars="1725"/>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供应商名称：</w:t>
      </w:r>
      <w:r>
        <w:rPr>
          <w:rFonts w:hint="eastAsia" w:ascii="仿宋_GB2312" w:hAnsi="仿宋_GB2312" w:eastAsia="仿宋_GB2312" w:cs="仿宋_GB2312"/>
          <w:color w:val="000000"/>
          <w:sz w:val="32"/>
          <w:szCs w:val="32"/>
          <w:u w:val="single"/>
        </w:rPr>
        <w:t xml:space="preserve">（签章）             </w:t>
      </w:r>
    </w:p>
    <w:p w14:paraId="68D500F7">
      <w:pPr>
        <w:pStyle w:val="5"/>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u w:val="single"/>
        </w:rPr>
      </w:pPr>
    </w:p>
    <w:p w14:paraId="419FCE58">
      <w:pPr>
        <w:pStyle w:val="5"/>
        <w:pageBreakBefore w:val="0"/>
        <w:kinsoku/>
        <w:wordWrap/>
        <w:overflowPunct/>
        <w:topLinePunct w:val="0"/>
        <w:bidi w:val="0"/>
        <w:spacing w:line="560" w:lineRule="exact"/>
        <w:ind w:firstLine="4160" w:firstLineChars="13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sz w:val="32"/>
          <w:szCs w:val="32"/>
        </w:rPr>
        <w:t xml:space="preserve">        年      月     日</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39055AC">
      <w:pPr>
        <w:pageBreakBefore w:val="0"/>
        <w:widowControl/>
        <w:kinsoku/>
        <w:wordWrap/>
        <w:overflowPunct/>
        <w:topLinePunct w:val="0"/>
        <w:bidi w:val="0"/>
        <w:spacing w:line="560" w:lineRule="exac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 xml:space="preserve">附件4   </w:t>
      </w:r>
    </w:p>
    <w:p w14:paraId="31427468">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承 诺 书</w:t>
      </w:r>
    </w:p>
    <w:p w14:paraId="73CD18E6">
      <w:pPr>
        <w:pageBreakBefore w:val="0"/>
        <w:widowControl/>
        <w:kinsoku/>
        <w:wordWrap/>
        <w:overflowPunct/>
        <w:topLinePunct w:val="0"/>
        <w:bidi w:val="0"/>
        <w:snapToGrid w:val="0"/>
        <w:spacing w:line="560" w:lineRule="exact"/>
        <w:jc w:val="left"/>
        <w:textAlignment w:val="auto"/>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u w:val="single"/>
          <w:lang w:val="en-US" w:eastAsia="zh-CN"/>
        </w:rPr>
        <w:t>襄阳市第三中学</w:t>
      </w:r>
      <w:r>
        <w:rPr>
          <w:rFonts w:hint="eastAsia" w:ascii="仿宋_GB2312" w:hAnsi="仿宋_GB2312" w:eastAsia="仿宋_GB2312" w:cs="仿宋_GB2312"/>
          <w:kern w:val="0"/>
          <w:sz w:val="32"/>
          <w:szCs w:val="32"/>
          <w:u w:val="single"/>
        </w:rPr>
        <w:t>：</w:t>
      </w:r>
    </w:p>
    <w:p w14:paraId="4AE5EB0A">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对于贵方</w:t>
      </w:r>
      <w:r>
        <w:rPr>
          <w:rFonts w:hint="eastAsia" w:ascii="仿宋_GB2312" w:hAnsi="仿宋_GB2312" w:eastAsia="仿宋_GB2312" w:cs="仿宋_GB2312"/>
          <w:kern w:val="0"/>
          <w:sz w:val="32"/>
          <w:szCs w:val="32"/>
          <w:u w:val="single"/>
          <w:lang w:val="en-US" w:eastAsia="zh-CN"/>
        </w:rPr>
        <w:t>襄阳市第三中学</w:t>
      </w:r>
      <w:r>
        <w:rPr>
          <w:rFonts w:hint="eastAsia" w:ascii="仿宋_GB2312" w:hAnsi="仿宋_GB2312" w:eastAsia="仿宋_GB2312" w:cs="仿宋_GB2312"/>
          <w:kern w:val="0"/>
          <w:sz w:val="32"/>
          <w:szCs w:val="32"/>
          <w:u w:val="single"/>
        </w:rPr>
        <w:t>校园零星维修协议单位采购项目</w:t>
      </w:r>
      <w:r>
        <w:rPr>
          <w:rFonts w:hint="eastAsia" w:ascii="仿宋_GB2312" w:hAnsi="仿宋_GB2312" w:eastAsia="仿宋_GB2312" w:cs="仿宋_GB2312"/>
          <w:kern w:val="0"/>
          <w:sz w:val="32"/>
          <w:szCs w:val="32"/>
        </w:rPr>
        <w:t>，我方已认真阅读文件的全部内容，并对本次采购作出实质性响应，接受报价人须知的各项要求。如有违约行为，同意按规定接受处罚，直至追究法律责任。</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1、服务质量保证：严格按照行业标准履行相关服务承诺。</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2、价格承诺：保证价格不高于同期市场价。</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3、服务期限：1年 。</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4、售后服务承诺：按行业标准严格执行售后服务。</w:t>
      </w:r>
    </w:p>
    <w:p w14:paraId="645AA563">
      <w:pPr>
        <w:pageBreakBefore w:val="0"/>
        <w:widowControl/>
        <w:kinsoku/>
        <w:wordWrap/>
        <w:overflowPunct/>
        <w:topLinePunct w:val="0"/>
        <w:bidi w:val="0"/>
        <w:snapToGrid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廉政承诺：保证不给采购单位（采购人和采购机构）的工作人员及其亲属任何形式的商业贿赂（包括送礼金礼品、有价证券、购物券、回扣、佣金、咨询费、劳务费、赞助费、宣传费、支付旅游费用、报销各种消费凭证、宴请、娱乐等）。</w:t>
      </w:r>
    </w:p>
    <w:p w14:paraId="30907A16">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6、保证不参与围标、串标、恶意报价等不正当投标行为。若是发生上述行为，校方单方面有权废除招标结果并永久性取消我方今后参与校方项目的投标资格。</w:t>
      </w:r>
    </w:p>
    <w:p w14:paraId="29125C03">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以上如有违反，自愿接受相关部门和校方的处理、处罚。 </w:t>
      </w:r>
    </w:p>
    <w:p w14:paraId="7CC0BBB4">
      <w:pPr>
        <w:pageBreakBefore w:val="0"/>
        <w:widowControl/>
        <w:kinsoku/>
        <w:wordWrap/>
        <w:overflowPunct/>
        <w:topLinePunct w:val="0"/>
        <w:bidi w:val="0"/>
        <w:snapToGrid w:val="0"/>
        <w:spacing w:line="560" w:lineRule="exact"/>
        <w:ind w:firstLine="48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14:paraId="272D740B">
      <w:pPr>
        <w:pageBreakBefore w:val="0"/>
        <w:widowControl/>
        <w:kinsoku/>
        <w:wordWrap/>
        <w:overflowPunct/>
        <w:topLinePunct w:val="0"/>
        <w:bidi w:val="0"/>
        <w:snapToGrid w:val="0"/>
        <w:spacing w:line="560" w:lineRule="exact"/>
        <w:ind w:firstLine="48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投标单位（章）：</w:t>
      </w:r>
    </w:p>
    <w:p w14:paraId="7D382A7D">
      <w:pPr>
        <w:pageBreakBefore w:val="0"/>
        <w:widowControl/>
        <w:kinsoku/>
        <w:wordWrap/>
        <w:overflowPunct/>
        <w:topLinePunct w:val="0"/>
        <w:bidi w:val="0"/>
        <w:snapToGrid w:val="0"/>
        <w:spacing w:line="560" w:lineRule="exact"/>
        <w:ind w:firstLine="48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法人代表或授权人（签名）：</w:t>
      </w:r>
    </w:p>
    <w:p w14:paraId="1233130D">
      <w:pPr>
        <w:pageBreakBefore w:val="0"/>
        <w:widowControl/>
        <w:kinsoku/>
        <w:wordWrap/>
        <w:overflowPunct/>
        <w:topLinePunct w:val="0"/>
        <w:bidi w:val="0"/>
        <w:snapToGrid w:val="0"/>
        <w:spacing w:line="560" w:lineRule="exact"/>
        <w:ind w:firstLine="48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小标宋">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82436"/>
      <w:docPartObj>
        <w:docPartGallery w:val="autotext"/>
      </w:docPartObj>
    </w:sdtPr>
    <w:sdtContent>
      <w:sdt>
        <w:sdtPr>
          <w:id w:val="171357217"/>
          <w:docPartObj>
            <w:docPartGallery w:val="autotext"/>
          </w:docPartObj>
        </w:sdtPr>
        <w:sdtContent>
          <w:p w14:paraId="5E41C8A7">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14:paraId="121647A0">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06288"/>
    <w:multiLevelType w:val="singleLevel"/>
    <w:tmpl w:val="CAF06288"/>
    <w:lvl w:ilvl="0" w:tentative="0">
      <w:start w:val="7"/>
      <w:numFmt w:val="chineseCounting"/>
      <w:suff w:val="nothing"/>
      <w:lvlText w:val="%1、"/>
      <w:lvlJc w:val="left"/>
      <w:rPr>
        <w:rFonts w:hint="eastAsia"/>
      </w:rPr>
    </w:lvl>
  </w:abstractNum>
  <w:abstractNum w:abstractNumId="1">
    <w:nsid w:val="7C61743A"/>
    <w:multiLevelType w:val="singleLevel"/>
    <w:tmpl w:val="7C61743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yNjdhNmJhZDI2MzQ3ZTFkNGJlMGJmZjQyOGQ1YmMifQ=="/>
  </w:docVars>
  <w:rsids>
    <w:rsidRoot w:val="007B2DB3"/>
    <w:rsid w:val="000F35A1"/>
    <w:rsid w:val="00121E08"/>
    <w:rsid w:val="00160B8B"/>
    <w:rsid w:val="0020376B"/>
    <w:rsid w:val="002124F6"/>
    <w:rsid w:val="00284F2E"/>
    <w:rsid w:val="002B7DB9"/>
    <w:rsid w:val="002D2617"/>
    <w:rsid w:val="003A4CB4"/>
    <w:rsid w:val="003B5647"/>
    <w:rsid w:val="003C3BB0"/>
    <w:rsid w:val="003F0468"/>
    <w:rsid w:val="00416A10"/>
    <w:rsid w:val="00466EFA"/>
    <w:rsid w:val="004E28C8"/>
    <w:rsid w:val="0051567A"/>
    <w:rsid w:val="00541CEE"/>
    <w:rsid w:val="0059593A"/>
    <w:rsid w:val="005D5E18"/>
    <w:rsid w:val="005E31EB"/>
    <w:rsid w:val="006F5D65"/>
    <w:rsid w:val="006F7490"/>
    <w:rsid w:val="007203F0"/>
    <w:rsid w:val="00742A6F"/>
    <w:rsid w:val="00757F18"/>
    <w:rsid w:val="0076209D"/>
    <w:rsid w:val="00772F1C"/>
    <w:rsid w:val="00791CCD"/>
    <w:rsid w:val="007B2DB3"/>
    <w:rsid w:val="007D2953"/>
    <w:rsid w:val="007F1314"/>
    <w:rsid w:val="008440B6"/>
    <w:rsid w:val="0085124A"/>
    <w:rsid w:val="008A50E5"/>
    <w:rsid w:val="00956C97"/>
    <w:rsid w:val="00A426A4"/>
    <w:rsid w:val="00AB659B"/>
    <w:rsid w:val="00B01E70"/>
    <w:rsid w:val="00B616B7"/>
    <w:rsid w:val="00BA6A27"/>
    <w:rsid w:val="00BB3E5E"/>
    <w:rsid w:val="00BF4B67"/>
    <w:rsid w:val="00BF5F0F"/>
    <w:rsid w:val="00D15D83"/>
    <w:rsid w:val="00D303A6"/>
    <w:rsid w:val="00DB560A"/>
    <w:rsid w:val="00DD597A"/>
    <w:rsid w:val="00DE085A"/>
    <w:rsid w:val="00E13CC6"/>
    <w:rsid w:val="00E14A50"/>
    <w:rsid w:val="00E16E73"/>
    <w:rsid w:val="00E73E9F"/>
    <w:rsid w:val="00EC0796"/>
    <w:rsid w:val="00EC29A1"/>
    <w:rsid w:val="00ED0928"/>
    <w:rsid w:val="00EF1D23"/>
    <w:rsid w:val="1319706E"/>
    <w:rsid w:val="13D97AEB"/>
    <w:rsid w:val="1AA51CC1"/>
    <w:rsid w:val="1DDD5E5B"/>
    <w:rsid w:val="1F402346"/>
    <w:rsid w:val="38FD7320"/>
    <w:rsid w:val="39A96504"/>
    <w:rsid w:val="545445E4"/>
    <w:rsid w:val="57346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jc w:val="center"/>
      <w:outlineLvl w:val="0"/>
    </w:pPr>
    <w:rPr>
      <w:b/>
      <w:bCs/>
      <w:kern w:val="44"/>
      <w:sz w:val="28"/>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Body Text"/>
    <w:basedOn w:val="1"/>
    <w:link w:val="19"/>
    <w:semiHidden/>
    <w:unhideWhenUsed/>
    <w:qFormat/>
    <w:uiPriority w:val="99"/>
    <w:pPr>
      <w:spacing w:after="120"/>
    </w:pPr>
  </w:style>
  <w:style w:type="paragraph" w:styleId="5">
    <w:name w:val="Plain Text"/>
    <w:basedOn w:val="1"/>
    <w:link w:val="16"/>
    <w:qFormat/>
    <w:uiPriority w:val="0"/>
    <w:rPr>
      <w:rFonts w:ascii="宋体" w:hAnsi="Courier New" w:cstheme="minorBidi"/>
      <w:szCs w:val="21"/>
    </w:rPr>
  </w:style>
  <w:style w:type="paragraph" w:styleId="6">
    <w:name w:val="Date"/>
    <w:basedOn w:val="1"/>
    <w:next w:val="1"/>
    <w:link w:val="13"/>
    <w:semiHidden/>
    <w:unhideWhenUsed/>
    <w:qFormat/>
    <w:uiPriority w:val="99"/>
    <w:pPr>
      <w:ind w:left="100" w:leftChars="2500"/>
    </w:pPr>
  </w:style>
  <w:style w:type="paragraph" w:styleId="7">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1">
    <w:name w:val="页眉 Char"/>
    <w:basedOn w:val="10"/>
    <w:link w:val="8"/>
    <w:semiHidden/>
    <w:qFormat/>
    <w:uiPriority w:val="99"/>
    <w:rPr>
      <w:sz w:val="18"/>
      <w:szCs w:val="18"/>
    </w:rPr>
  </w:style>
  <w:style w:type="character" w:customStyle="1" w:styleId="12">
    <w:name w:val="页脚 Char"/>
    <w:basedOn w:val="10"/>
    <w:link w:val="7"/>
    <w:qFormat/>
    <w:uiPriority w:val="99"/>
    <w:rPr>
      <w:sz w:val="18"/>
      <w:szCs w:val="18"/>
    </w:rPr>
  </w:style>
  <w:style w:type="character" w:customStyle="1" w:styleId="13">
    <w:name w:val="日期 Char"/>
    <w:basedOn w:val="10"/>
    <w:link w:val="6"/>
    <w:semiHidden/>
    <w:qFormat/>
    <w:uiPriority w:val="99"/>
    <w:rPr>
      <w:rFonts w:ascii="Times New Roman" w:hAnsi="Times New Roman" w:eastAsia="宋体" w:cs="Times New Roman"/>
      <w:szCs w:val="24"/>
    </w:rPr>
  </w:style>
  <w:style w:type="character" w:customStyle="1" w:styleId="14">
    <w:name w:val="标题 1 Char"/>
    <w:basedOn w:val="10"/>
    <w:link w:val="2"/>
    <w:qFormat/>
    <w:uiPriority w:val="0"/>
    <w:rPr>
      <w:rFonts w:ascii="Times New Roman" w:hAnsi="Times New Roman" w:eastAsia="宋体" w:cs="Times New Roman"/>
      <w:b/>
      <w:bCs/>
      <w:kern w:val="44"/>
      <w:sz w:val="28"/>
      <w:szCs w:val="44"/>
    </w:rPr>
  </w:style>
  <w:style w:type="character" w:customStyle="1" w:styleId="15">
    <w:name w:val="纯文本 Char"/>
    <w:link w:val="5"/>
    <w:qFormat/>
    <w:locked/>
    <w:uiPriority w:val="0"/>
    <w:rPr>
      <w:rFonts w:ascii="宋体" w:hAnsi="Courier New" w:eastAsia="宋体"/>
      <w:szCs w:val="21"/>
    </w:rPr>
  </w:style>
  <w:style w:type="character" w:customStyle="1" w:styleId="16">
    <w:name w:val="纯文本 Char1"/>
    <w:basedOn w:val="10"/>
    <w:link w:val="5"/>
    <w:semiHidden/>
    <w:qFormat/>
    <w:uiPriority w:val="99"/>
    <w:rPr>
      <w:rFonts w:ascii="宋体" w:hAnsi="Courier New" w:eastAsia="宋体" w:cs="Courier New"/>
      <w:szCs w:val="21"/>
    </w:rPr>
  </w:style>
  <w:style w:type="paragraph" w:customStyle="1" w:styleId="17">
    <w:name w:val="正文，首行缩进"/>
    <w:qFormat/>
    <w:uiPriority w:val="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360" w:lineRule="auto"/>
      <w:ind w:firstLine="24"/>
    </w:pPr>
    <w:rPr>
      <w:rFonts w:ascii="仿宋_GB2312" w:hAnsi="新宋体" w:eastAsia="仿宋_GB2312" w:cstheme="minorBidi"/>
      <w:kern w:val="0"/>
      <w:sz w:val="28"/>
      <w:szCs w:val="28"/>
      <w:lang w:val="de-DE" w:eastAsia="zh-CN" w:bidi="ar-SA"/>
    </w:rPr>
  </w:style>
  <w:style w:type="paragraph" w:customStyle="1" w:styleId="18">
    <w:name w:val="样式2"/>
    <w:basedOn w:val="1"/>
    <w:qFormat/>
    <w:uiPriority w:val="0"/>
    <w:pPr>
      <w:adjustRightInd w:val="0"/>
      <w:spacing w:line="480" w:lineRule="exact"/>
      <w:ind w:firstLine="480" w:firstLineChars="200"/>
    </w:pPr>
    <w:rPr>
      <w:rFonts w:ascii="宋体" w:hAnsi="宋体"/>
      <w:b/>
      <w:kern w:val="0"/>
      <w:sz w:val="24"/>
    </w:rPr>
  </w:style>
  <w:style w:type="character" w:customStyle="1" w:styleId="19">
    <w:name w:val="正文文本 Char"/>
    <w:basedOn w:val="10"/>
    <w:link w:val="4"/>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3656</Words>
  <Characters>3784</Characters>
  <Lines>32</Lines>
  <Paragraphs>9</Paragraphs>
  <TotalTime>46</TotalTime>
  <ScaleCrop>false</ScaleCrop>
  <LinksUpToDate>false</LinksUpToDate>
  <CharactersWithSpaces>4262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2022-01-02T01:50:00Z</dcterms:created>
  <dc:creator>Microsoft</dc:creator>
  <cp:lastModifiedBy>蜗牛</cp:lastModifiedBy>
  <cp:lastPrinted>2022-01-14T04:21:00Z</cp:lastPrinted>
  <dcterms:modified xsi:type="dcterms:W3CDTF">2025-09-23T03:02:47Z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BADBBD29D8434D68BAC991912AB30DD2_13</vt:lpwstr>
  </property>
  <property fmtid="{D5CDD505-2E9C-101B-9397-08002B2CF9AE}" pid="4" name="KSOTemplateDocerSaveRecord">
    <vt:lpwstr>eyJoZGlkIjoiMWEyNjdhNmJhZDI2MzQ3ZTFkNGJlMGJmZjQyOGQ1YmMiLCJ1c2VySWQiOiIzNTA3OTU3OTUifQ==</vt:lpwstr>
  </property>
</Properties>
</file>